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3D68" w14:textId="77777777" w:rsidR="000E2781" w:rsidRDefault="00000000">
      <w:pPr>
        <w:spacing w:before="1500"/>
        <w:jc w:val="center"/>
      </w:pPr>
      <w:r>
        <w:rPr>
          <w:rFonts w:ascii="宋体" w:eastAsia="宋体" w:hAnsi="宋体" w:cs="宋体"/>
          <w:b/>
          <w:bCs/>
          <w:sz w:val="44"/>
          <w:szCs w:val="44"/>
        </w:rPr>
        <w:t>2025年北京市高等教育教学成果奖</w:t>
      </w:r>
    </w:p>
    <w:p w14:paraId="483BE800" w14:textId="77777777" w:rsidR="000E2781" w:rsidRDefault="00000000">
      <w:pPr>
        <w:spacing w:after="1500"/>
        <w:jc w:val="center"/>
      </w:pPr>
      <w:r>
        <w:rPr>
          <w:rFonts w:ascii="宋体" w:eastAsia="宋体" w:hAnsi="宋体" w:cs="宋体"/>
          <w:b/>
          <w:bCs/>
          <w:sz w:val="44"/>
          <w:szCs w:val="44"/>
        </w:rPr>
        <w:t>推荐书</w:t>
      </w:r>
    </w:p>
    <w:p w14:paraId="08317649" w14:textId="77777777" w:rsidR="000E2781" w:rsidRDefault="00000000">
      <w:pPr>
        <w:spacing w:line="390" w:lineRule="auto"/>
        <w:rPr>
          <w:rFonts w:ascii="仿宋_GB2312" w:eastAsia="仿宋_GB2312" w:hAnsi="仿宋_GB2312" w:cs="仿宋_GB2312"/>
          <w:b/>
          <w:bCs/>
          <w:sz w:val="28"/>
          <w:szCs w:val="28"/>
        </w:rPr>
      </w:pPr>
      <w:r>
        <w:rPr>
          <w:rFonts w:ascii="仿宋_GB2312" w:eastAsia="仿宋_GB2312" w:hAnsi="仿宋_GB2312" w:cs="仿宋_GB2312"/>
          <w:b/>
          <w:bCs/>
          <w:sz w:val="28"/>
          <w:szCs w:val="28"/>
        </w:rPr>
        <w:t xml:space="preserve">        成果名称：以“慕课学习+翻转课堂”创新教学模式，促进</w:t>
      </w:r>
    </w:p>
    <w:p w14:paraId="7EA8AE88" w14:textId="77777777" w:rsidR="000E2781" w:rsidRDefault="00000000">
      <w:pPr>
        <w:spacing w:line="390" w:lineRule="auto"/>
        <w:ind w:firstLineChars="900" w:firstLine="2530"/>
      </w:pPr>
      <w:r>
        <w:rPr>
          <w:rFonts w:ascii="仿宋_GB2312" w:eastAsia="仿宋_GB2312" w:hAnsi="仿宋_GB2312" w:cs="仿宋_GB2312"/>
          <w:b/>
          <w:bCs/>
          <w:sz w:val="28"/>
          <w:szCs w:val="28"/>
        </w:rPr>
        <w:t>高素质复合型外交外事人才培养</w:t>
      </w:r>
    </w:p>
    <w:p w14:paraId="1E48C073" w14:textId="77777777" w:rsidR="000E2781" w:rsidRDefault="00000000">
      <w:pPr>
        <w:spacing w:line="390" w:lineRule="auto"/>
      </w:pPr>
      <w:r>
        <w:rPr>
          <w:rFonts w:ascii="仿宋_GB2312" w:eastAsia="仿宋_GB2312" w:hAnsi="仿宋_GB2312" w:cs="仿宋_GB2312"/>
          <w:b/>
          <w:bCs/>
          <w:sz w:val="28"/>
          <w:szCs w:val="28"/>
        </w:rPr>
        <w:t xml:space="preserve">        成果完成人：夏莉萍、李潜虞</w:t>
      </w:r>
    </w:p>
    <w:p w14:paraId="5264DFB8" w14:textId="77777777" w:rsidR="000E2781" w:rsidRDefault="00000000">
      <w:pPr>
        <w:spacing w:line="390" w:lineRule="auto"/>
      </w:pPr>
      <w:r>
        <w:rPr>
          <w:rFonts w:ascii="仿宋_GB2312" w:eastAsia="仿宋_GB2312" w:hAnsi="仿宋_GB2312" w:cs="仿宋_GB2312"/>
          <w:b/>
          <w:bCs/>
          <w:sz w:val="28"/>
          <w:szCs w:val="28"/>
        </w:rPr>
        <w:t xml:space="preserve">        成果完成单位：外交学院</w:t>
      </w:r>
    </w:p>
    <w:p w14:paraId="0A5872D3" w14:textId="77777777" w:rsidR="000E2781" w:rsidRDefault="00000000">
      <w:pPr>
        <w:spacing w:line="390" w:lineRule="auto"/>
      </w:pPr>
      <w:r>
        <w:rPr>
          <w:rFonts w:ascii="仿宋_GB2312" w:eastAsia="仿宋_GB2312" w:hAnsi="仿宋_GB2312" w:cs="仿宋_GB2312"/>
          <w:b/>
          <w:bCs/>
          <w:sz w:val="28"/>
          <w:szCs w:val="28"/>
        </w:rPr>
        <w:t xml:space="preserve">        推荐单位名称及盖章：外交学院</w:t>
      </w:r>
    </w:p>
    <w:p w14:paraId="569B85D4" w14:textId="77777777" w:rsidR="000E2781" w:rsidRDefault="00000000">
      <w:pPr>
        <w:spacing w:line="390" w:lineRule="auto"/>
      </w:pPr>
      <w:r>
        <w:rPr>
          <w:rFonts w:ascii="仿宋_GB2312" w:eastAsia="仿宋_GB2312" w:hAnsi="仿宋_GB2312" w:cs="仿宋_GB2312"/>
          <w:b/>
          <w:bCs/>
          <w:sz w:val="28"/>
          <w:szCs w:val="28"/>
        </w:rPr>
        <w:t xml:space="preserve">        主管部门：外交部</w:t>
      </w:r>
    </w:p>
    <w:p w14:paraId="17F314F1" w14:textId="77777777" w:rsidR="000E2781" w:rsidRDefault="00000000">
      <w:pPr>
        <w:spacing w:line="390" w:lineRule="auto"/>
        <w:rPr>
          <w:sz w:val="28"/>
          <w:szCs w:val="28"/>
        </w:rPr>
      </w:pPr>
      <w:r>
        <w:rPr>
          <w:rFonts w:ascii="仿宋_GB2312" w:eastAsia="仿宋_GB2312" w:hAnsi="仿宋_GB2312" w:cs="仿宋_GB2312"/>
          <w:b/>
          <w:bCs/>
          <w:sz w:val="28"/>
          <w:szCs w:val="28"/>
        </w:rPr>
        <w:t xml:space="preserve">        推荐时间：2025年10月09日</w:t>
      </w:r>
    </w:p>
    <w:p w14:paraId="52C01623" w14:textId="77777777" w:rsidR="000E2781" w:rsidRDefault="00000000">
      <w:pPr>
        <w:spacing w:line="390" w:lineRule="auto"/>
        <w:rPr>
          <w:sz w:val="28"/>
          <w:szCs w:val="28"/>
        </w:rPr>
      </w:pPr>
      <w:r>
        <w:rPr>
          <w:rFonts w:ascii="仿宋_GB2312" w:eastAsia="仿宋_GB2312" w:hAnsi="仿宋_GB2312" w:cs="仿宋_GB2312"/>
          <w:b/>
          <w:bCs/>
          <w:sz w:val="28"/>
          <w:szCs w:val="28"/>
        </w:rPr>
        <w:t xml:space="preserve">        成果科类：法学-03</w:t>
      </w:r>
    </w:p>
    <w:p w14:paraId="77EF2FA4" w14:textId="77777777" w:rsidR="000E2781" w:rsidRDefault="00000000">
      <w:pPr>
        <w:spacing w:line="390" w:lineRule="auto"/>
        <w:rPr>
          <w:sz w:val="28"/>
          <w:szCs w:val="28"/>
        </w:rPr>
      </w:pPr>
      <w:r>
        <w:rPr>
          <w:rFonts w:ascii="仿宋_GB2312" w:eastAsia="仿宋_GB2312" w:hAnsi="仿宋_GB2312" w:cs="仿宋_GB2312"/>
          <w:b/>
          <w:bCs/>
          <w:sz w:val="28"/>
          <w:szCs w:val="28"/>
        </w:rPr>
        <w:t xml:space="preserve">        代码：032113</w:t>
      </w:r>
    </w:p>
    <w:p w14:paraId="424516EF" w14:textId="77777777" w:rsidR="000E2781" w:rsidRDefault="00000000">
      <w:pPr>
        <w:spacing w:line="390" w:lineRule="auto"/>
        <w:rPr>
          <w:sz w:val="28"/>
          <w:szCs w:val="28"/>
        </w:rPr>
      </w:pPr>
      <w:r>
        <w:rPr>
          <w:rFonts w:ascii="仿宋_GB2312" w:eastAsia="仿宋_GB2312" w:hAnsi="仿宋_GB2312" w:cs="仿宋_GB2312"/>
          <w:b/>
          <w:bCs/>
          <w:sz w:val="28"/>
          <w:szCs w:val="28"/>
        </w:rPr>
        <w:t xml:space="preserve">        序号：10040005</w:t>
      </w:r>
    </w:p>
    <w:p w14:paraId="6279600B" w14:textId="77777777" w:rsidR="000E2781" w:rsidRDefault="00000000">
      <w:pPr>
        <w:spacing w:line="390" w:lineRule="auto"/>
      </w:pPr>
      <w:r>
        <w:rPr>
          <w:rFonts w:ascii="仿宋_GB2312" w:eastAsia="仿宋_GB2312" w:hAnsi="仿宋_GB2312" w:cs="仿宋_GB2312"/>
          <w:b/>
          <w:bCs/>
          <w:sz w:val="28"/>
          <w:szCs w:val="28"/>
        </w:rPr>
        <w:t xml:space="preserve">        成果网址：</w:t>
      </w:r>
    </w:p>
    <w:p w14:paraId="7EED0C98" w14:textId="77777777" w:rsidR="000E2781" w:rsidRDefault="00000000">
      <w:pPr>
        <w:spacing w:line="390" w:lineRule="auto"/>
      </w:pPr>
      <w:r>
        <w:rPr>
          <w:rFonts w:ascii="仿宋_GB2312" w:eastAsia="仿宋_GB2312" w:hAnsi="仿宋_GB2312" w:cs="仿宋_GB2312"/>
          <w:b/>
          <w:bCs/>
          <w:sz w:val="28"/>
          <w:szCs w:val="28"/>
        </w:rPr>
        <w:t xml:space="preserve">        编号：</w:t>
      </w:r>
    </w:p>
    <w:p w14:paraId="42B74871" w14:textId="77777777" w:rsidR="000E2781" w:rsidRDefault="00000000">
      <w:pPr>
        <w:spacing w:before="900"/>
        <w:jc w:val="center"/>
        <w:rPr>
          <w:sz w:val="28"/>
          <w:szCs w:val="28"/>
        </w:rPr>
      </w:pPr>
      <w:r>
        <w:rPr>
          <w:rFonts w:ascii="仿宋_GB2312" w:eastAsia="仿宋_GB2312" w:hAnsi="仿宋_GB2312" w:cs="仿宋_GB2312"/>
          <w:b/>
          <w:bCs/>
          <w:sz w:val="28"/>
          <w:szCs w:val="28"/>
        </w:rPr>
        <w:t>北京市教育委员会制</w:t>
      </w:r>
    </w:p>
    <w:p w14:paraId="776EAB2D" w14:textId="77777777" w:rsidR="000E2781" w:rsidRDefault="00000000">
      <w:pPr>
        <w:jc w:val="center"/>
        <w:rPr>
          <w:sz w:val="28"/>
          <w:szCs w:val="28"/>
        </w:rPr>
      </w:pPr>
      <w:r>
        <w:rPr>
          <w:rFonts w:ascii="仿宋_GB2312" w:eastAsia="仿宋_GB2312" w:hAnsi="仿宋_GB2312" w:cs="仿宋_GB2312"/>
          <w:b/>
          <w:bCs/>
          <w:sz w:val="28"/>
          <w:szCs w:val="28"/>
        </w:rPr>
        <w:t>二〇二五年</w:t>
      </w:r>
      <w:r>
        <w:rPr>
          <w:rFonts w:ascii="仿宋_GB2312" w:eastAsia="仿宋_GB2312" w:hAnsi="仿宋_GB2312" w:cs="仿宋_GB2312" w:hint="eastAsia"/>
          <w:b/>
          <w:bCs/>
          <w:sz w:val="28"/>
          <w:szCs w:val="28"/>
        </w:rPr>
        <w:t>十</w:t>
      </w:r>
      <w:r>
        <w:rPr>
          <w:rFonts w:ascii="仿宋_GB2312" w:eastAsia="仿宋_GB2312" w:hAnsi="仿宋_GB2312" w:cs="仿宋_GB2312"/>
          <w:b/>
          <w:bCs/>
          <w:sz w:val="28"/>
          <w:szCs w:val="28"/>
        </w:rPr>
        <w:t>月</w:t>
      </w:r>
    </w:p>
    <w:p w14:paraId="7F2D2746" w14:textId="77777777" w:rsidR="000E2781" w:rsidRDefault="000E2781">
      <w:pPr>
        <w:sectPr w:rsidR="000E2781">
          <w:pgSz w:w="11905" w:h="16837" w:orient="landscape"/>
          <w:pgMar w:top="1984" w:right="1587" w:bottom="1984" w:left="1587" w:header="720" w:footer="720" w:gutter="0"/>
          <w:cols w:space="720"/>
        </w:sectPr>
      </w:pPr>
    </w:p>
    <w:p w14:paraId="58571199" w14:textId="77777777" w:rsidR="000E2781" w:rsidRDefault="00000000">
      <w:pPr>
        <w:spacing w:before="100"/>
        <w:jc w:val="center"/>
      </w:pPr>
      <w:r>
        <w:rPr>
          <w:rFonts w:ascii="黑体" w:eastAsia="黑体" w:hAnsi="黑体" w:cs="黑体"/>
          <w:sz w:val="32"/>
          <w:szCs w:val="32"/>
        </w:rPr>
        <w:lastRenderedPageBreak/>
        <w:t>一、成果简介</w:t>
      </w:r>
    </w:p>
    <w:tbl>
      <w:tblPr>
        <w:tblStyle w:val="ColspanRowspan"/>
        <w:tblW w:w="0" w:type="auto"/>
        <w:tblInd w:w="0" w:type="dxa"/>
        <w:tblLook w:val="04A0" w:firstRow="1" w:lastRow="0" w:firstColumn="1" w:lastColumn="0" w:noHBand="0" w:noVBand="1"/>
      </w:tblPr>
      <w:tblGrid>
        <w:gridCol w:w="1150"/>
        <w:gridCol w:w="1500"/>
        <w:gridCol w:w="3000"/>
        <w:gridCol w:w="1500"/>
        <w:gridCol w:w="1500"/>
      </w:tblGrid>
      <w:tr w:rsidR="000E2781" w14:paraId="72D82447" w14:textId="77777777">
        <w:tc>
          <w:tcPr>
            <w:tcW w:w="1150" w:type="dxa"/>
            <w:vMerge w:val="restart"/>
            <w:vAlign w:val="center"/>
          </w:tcPr>
          <w:p w14:paraId="7638B93D" w14:textId="77777777" w:rsidR="000E2781" w:rsidRDefault="00000000">
            <w:pPr>
              <w:jc w:val="center"/>
            </w:pPr>
            <w:r>
              <w:rPr>
                <w:rFonts w:ascii="仿宋_GB2312" w:eastAsia="仿宋_GB2312" w:hAnsi="仿宋_GB2312" w:cs="仿宋_GB2312"/>
                <w:sz w:val="24"/>
                <w:szCs w:val="24"/>
              </w:rPr>
              <w:br/>
              <w:t>成果曾</w:t>
            </w:r>
            <w:r>
              <w:rPr>
                <w:rFonts w:ascii="仿宋_GB2312" w:eastAsia="仿宋_GB2312" w:hAnsi="仿宋_GB2312" w:cs="仿宋_GB2312"/>
                <w:sz w:val="24"/>
                <w:szCs w:val="24"/>
              </w:rPr>
              <w:br/>
            </w:r>
            <w:r>
              <w:rPr>
                <w:rFonts w:ascii="仿宋_GB2312" w:eastAsia="仿宋_GB2312" w:hAnsi="仿宋_GB2312" w:cs="仿宋_GB2312"/>
                <w:sz w:val="24"/>
                <w:szCs w:val="24"/>
              </w:rPr>
              <w:br/>
              <w:t>获奖励</w:t>
            </w:r>
            <w:r>
              <w:rPr>
                <w:rFonts w:ascii="仿宋_GB2312" w:eastAsia="仿宋_GB2312" w:hAnsi="仿宋_GB2312" w:cs="仿宋_GB2312"/>
                <w:sz w:val="24"/>
                <w:szCs w:val="24"/>
              </w:rPr>
              <w:br/>
            </w:r>
            <w:r>
              <w:rPr>
                <w:rFonts w:ascii="仿宋_GB2312" w:eastAsia="仿宋_GB2312" w:hAnsi="仿宋_GB2312" w:cs="仿宋_GB2312"/>
                <w:sz w:val="24"/>
                <w:szCs w:val="24"/>
              </w:rPr>
              <w:br/>
              <w:t>情况</w:t>
            </w:r>
            <w:r>
              <w:rPr>
                <w:rFonts w:ascii="仿宋_GB2312" w:eastAsia="仿宋_GB2312" w:hAnsi="仿宋_GB2312" w:cs="仿宋_GB2312"/>
                <w:sz w:val="24"/>
                <w:szCs w:val="24"/>
              </w:rPr>
              <w:br/>
            </w:r>
          </w:p>
        </w:tc>
        <w:tc>
          <w:tcPr>
            <w:tcW w:w="1500" w:type="dxa"/>
            <w:vAlign w:val="center"/>
          </w:tcPr>
          <w:p w14:paraId="3DE3B562" w14:textId="77777777" w:rsidR="000E2781" w:rsidRDefault="00000000">
            <w:pPr>
              <w:jc w:val="center"/>
            </w:pPr>
            <w:r>
              <w:rPr>
                <w:rFonts w:ascii="仿宋_GB2312" w:eastAsia="仿宋_GB2312" w:hAnsi="仿宋_GB2312" w:cs="仿宋_GB2312"/>
                <w:sz w:val="24"/>
                <w:szCs w:val="24"/>
              </w:rPr>
              <w:t>获奖时间</w:t>
            </w:r>
          </w:p>
        </w:tc>
        <w:tc>
          <w:tcPr>
            <w:tcW w:w="3000" w:type="dxa"/>
            <w:vAlign w:val="center"/>
          </w:tcPr>
          <w:p w14:paraId="7BC92317" w14:textId="77777777" w:rsidR="000E2781" w:rsidRDefault="00000000">
            <w:pPr>
              <w:jc w:val="center"/>
            </w:pPr>
            <w:r>
              <w:rPr>
                <w:rFonts w:ascii="仿宋_GB2312" w:eastAsia="仿宋_GB2312" w:hAnsi="仿宋_GB2312" w:cs="仿宋_GB2312"/>
                <w:sz w:val="24"/>
                <w:szCs w:val="24"/>
              </w:rPr>
              <w:t>奖项名称</w:t>
            </w:r>
          </w:p>
        </w:tc>
        <w:tc>
          <w:tcPr>
            <w:tcW w:w="1500" w:type="dxa"/>
            <w:vAlign w:val="center"/>
          </w:tcPr>
          <w:p w14:paraId="7EAC5D81" w14:textId="77777777" w:rsidR="000E2781" w:rsidRDefault="00000000">
            <w:pPr>
              <w:jc w:val="center"/>
            </w:pPr>
            <w:r>
              <w:rPr>
                <w:rFonts w:ascii="仿宋_GB2312" w:eastAsia="仿宋_GB2312" w:hAnsi="仿宋_GB2312" w:cs="仿宋_GB2312"/>
                <w:sz w:val="24"/>
                <w:szCs w:val="24"/>
              </w:rPr>
              <w:t>获奖等级</w:t>
            </w:r>
          </w:p>
        </w:tc>
        <w:tc>
          <w:tcPr>
            <w:tcW w:w="1500" w:type="dxa"/>
            <w:vAlign w:val="center"/>
          </w:tcPr>
          <w:p w14:paraId="67BF0B51" w14:textId="77777777" w:rsidR="000E2781" w:rsidRDefault="00000000">
            <w:pPr>
              <w:jc w:val="center"/>
            </w:pPr>
            <w:r>
              <w:rPr>
                <w:rFonts w:ascii="仿宋_GB2312" w:eastAsia="仿宋_GB2312" w:hAnsi="仿宋_GB2312" w:cs="仿宋_GB2312"/>
                <w:sz w:val="24"/>
                <w:szCs w:val="24"/>
              </w:rPr>
              <w:t>授奖部门</w:t>
            </w:r>
          </w:p>
        </w:tc>
      </w:tr>
      <w:tr w:rsidR="000E2781" w14:paraId="13C65951" w14:textId="77777777">
        <w:tc>
          <w:tcPr>
            <w:tcW w:w="600" w:type="dxa"/>
            <w:vMerge/>
          </w:tcPr>
          <w:p w14:paraId="46730256" w14:textId="77777777" w:rsidR="000E2781" w:rsidRDefault="000E2781"/>
        </w:tc>
        <w:tc>
          <w:tcPr>
            <w:tcW w:w="1500" w:type="dxa"/>
            <w:vAlign w:val="center"/>
          </w:tcPr>
          <w:p w14:paraId="74451770" w14:textId="77777777" w:rsidR="000E2781" w:rsidRDefault="00000000">
            <w:pPr>
              <w:jc w:val="center"/>
            </w:pPr>
            <w:r>
              <w:rPr>
                <w:rFonts w:ascii="仿宋_GB2312" w:eastAsia="仿宋_GB2312" w:hAnsi="仿宋_GB2312" w:cs="仿宋_GB2312"/>
                <w:sz w:val="24"/>
                <w:szCs w:val="24"/>
              </w:rPr>
              <w:t>2023</w:t>
            </w:r>
          </w:p>
        </w:tc>
        <w:tc>
          <w:tcPr>
            <w:tcW w:w="1500" w:type="dxa"/>
            <w:vAlign w:val="center"/>
          </w:tcPr>
          <w:p w14:paraId="06E1A816" w14:textId="77777777" w:rsidR="000E2781" w:rsidRDefault="00000000">
            <w:pPr>
              <w:jc w:val="center"/>
              <w:rPr>
                <w:rFonts w:ascii="仿宋_GB2312" w:eastAsia="仿宋_GB2312" w:hAnsi="仿宋_GB2312" w:cs="仿宋_GB2312"/>
                <w:sz w:val="24"/>
                <w:szCs w:val="24"/>
              </w:rPr>
            </w:pPr>
            <w:r>
              <w:rPr>
                <w:rFonts w:ascii="仿宋_GB2312" w:eastAsia="仿宋_GB2312" w:hAnsi="仿宋_GB2312" w:cs="仿宋_GB2312"/>
                <w:sz w:val="24"/>
                <w:szCs w:val="24"/>
              </w:rPr>
              <w:t xml:space="preserve">国家级一流本科课程 </w:t>
            </w:r>
          </w:p>
          <w:p w14:paraId="1E3C5303" w14:textId="77777777" w:rsidR="000E2781" w:rsidRDefault="00000000">
            <w:pPr>
              <w:jc w:val="center"/>
            </w:pPr>
            <w:r>
              <w:rPr>
                <w:rFonts w:ascii="仿宋_GB2312" w:eastAsia="仿宋_GB2312" w:hAnsi="仿宋_GB2312" w:cs="仿宋_GB2312"/>
                <w:sz w:val="24"/>
                <w:szCs w:val="24"/>
              </w:rPr>
              <w:t>（线上）</w:t>
            </w:r>
          </w:p>
        </w:tc>
        <w:tc>
          <w:tcPr>
            <w:tcW w:w="1500" w:type="dxa"/>
            <w:vAlign w:val="center"/>
          </w:tcPr>
          <w:p w14:paraId="7B425F61" w14:textId="77777777" w:rsidR="000E2781" w:rsidRDefault="00000000">
            <w:pPr>
              <w:jc w:val="center"/>
            </w:pPr>
            <w:r>
              <w:rPr>
                <w:rFonts w:ascii="仿宋_GB2312" w:eastAsia="仿宋_GB2312" w:hAnsi="仿宋_GB2312" w:cs="仿宋_GB2312"/>
                <w:sz w:val="24"/>
                <w:szCs w:val="24"/>
              </w:rPr>
              <w:t>国家级</w:t>
            </w:r>
          </w:p>
        </w:tc>
        <w:tc>
          <w:tcPr>
            <w:tcW w:w="1500" w:type="dxa"/>
            <w:vAlign w:val="center"/>
          </w:tcPr>
          <w:p w14:paraId="11D2088E" w14:textId="77777777" w:rsidR="000E2781" w:rsidRDefault="00000000">
            <w:pPr>
              <w:jc w:val="center"/>
            </w:pPr>
            <w:r>
              <w:rPr>
                <w:rFonts w:ascii="仿宋_GB2312" w:eastAsia="仿宋_GB2312" w:hAnsi="仿宋_GB2312" w:cs="仿宋_GB2312"/>
                <w:sz w:val="24"/>
                <w:szCs w:val="24"/>
              </w:rPr>
              <w:t>教育部</w:t>
            </w:r>
          </w:p>
        </w:tc>
      </w:tr>
      <w:tr w:rsidR="000E2781" w14:paraId="3298BCBD" w14:textId="77777777">
        <w:tc>
          <w:tcPr>
            <w:tcW w:w="600" w:type="dxa"/>
            <w:vMerge/>
          </w:tcPr>
          <w:p w14:paraId="5EAB8DAE" w14:textId="77777777" w:rsidR="000E2781" w:rsidRDefault="000E2781"/>
        </w:tc>
        <w:tc>
          <w:tcPr>
            <w:tcW w:w="1500" w:type="dxa"/>
            <w:vAlign w:val="center"/>
          </w:tcPr>
          <w:p w14:paraId="0516E586" w14:textId="77777777" w:rsidR="000E2781" w:rsidRDefault="00000000">
            <w:pPr>
              <w:jc w:val="center"/>
            </w:pPr>
            <w:r>
              <w:rPr>
                <w:rFonts w:ascii="仿宋_GB2312" w:eastAsia="仿宋_GB2312" w:hAnsi="仿宋_GB2312" w:cs="仿宋_GB2312"/>
                <w:sz w:val="24"/>
                <w:szCs w:val="24"/>
              </w:rPr>
              <w:t>2020</w:t>
            </w:r>
          </w:p>
        </w:tc>
        <w:tc>
          <w:tcPr>
            <w:tcW w:w="1500" w:type="dxa"/>
            <w:vAlign w:val="center"/>
          </w:tcPr>
          <w:p w14:paraId="74CD0F9F" w14:textId="77777777" w:rsidR="000E2781" w:rsidRDefault="00000000">
            <w:pPr>
              <w:jc w:val="center"/>
            </w:pPr>
            <w:r>
              <w:rPr>
                <w:rFonts w:ascii="仿宋_GB2312" w:eastAsia="仿宋_GB2312" w:hAnsi="仿宋_GB2312" w:cs="仿宋_GB2312"/>
                <w:sz w:val="24"/>
                <w:szCs w:val="24"/>
              </w:rPr>
              <w:t>北京市高校优质本科教材 （重点项目）</w:t>
            </w:r>
          </w:p>
        </w:tc>
        <w:tc>
          <w:tcPr>
            <w:tcW w:w="1500" w:type="dxa"/>
            <w:vAlign w:val="center"/>
          </w:tcPr>
          <w:p w14:paraId="3C56B618" w14:textId="77777777" w:rsidR="000E2781" w:rsidRDefault="00000000">
            <w:pPr>
              <w:jc w:val="center"/>
            </w:pPr>
            <w:r>
              <w:rPr>
                <w:rFonts w:ascii="仿宋_GB2312" w:eastAsia="仿宋_GB2312" w:hAnsi="仿宋_GB2312" w:cs="仿宋_GB2312"/>
                <w:sz w:val="24"/>
                <w:szCs w:val="24"/>
              </w:rPr>
              <w:t>省部级</w:t>
            </w:r>
          </w:p>
        </w:tc>
        <w:tc>
          <w:tcPr>
            <w:tcW w:w="1500" w:type="dxa"/>
            <w:vAlign w:val="center"/>
          </w:tcPr>
          <w:p w14:paraId="7DE938B0" w14:textId="77777777" w:rsidR="000E2781" w:rsidRDefault="00000000">
            <w:pPr>
              <w:jc w:val="center"/>
            </w:pPr>
            <w:r>
              <w:rPr>
                <w:rFonts w:ascii="仿宋_GB2312" w:eastAsia="仿宋_GB2312" w:hAnsi="仿宋_GB2312" w:cs="仿宋_GB2312"/>
                <w:sz w:val="24"/>
                <w:szCs w:val="24"/>
              </w:rPr>
              <w:t>北京市教育委员会</w:t>
            </w:r>
          </w:p>
        </w:tc>
      </w:tr>
      <w:tr w:rsidR="000E2781" w14:paraId="57B50EC2" w14:textId="77777777">
        <w:tc>
          <w:tcPr>
            <w:tcW w:w="600" w:type="dxa"/>
            <w:vMerge/>
          </w:tcPr>
          <w:p w14:paraId="17456285" w14:textId="77777777" w:rsidR="000E2781" w:rsidRDefault="000E2781"/>
        </w:tc>
        <w:tc>
          <w:tcPr>
            <w:tcW w:w="1500" w:type="dxa"/>
            <w:vAlign w:val="center"/>
          </w:tcPr>
          <w:p w14:paraId="240BA481" w14:textId="77777777" w:rsidR="000E2781" w:rsidRDefault="00000000">
            <w:pPr>
              <w:jc w:val="center"/>
            </w:pPr>
            <w:r>
              <w:rPr>
                <w:rFonts w:ascii="仿宋_GB2312" w:eastAsia="仿宋_GB2312" w:hAnsi="仿宋_GB2312" w:cs="仿宋_GB2312"/>
                <w:sz w:val="24"/>
                <w:szCs w:val="24"/>
              </w:rPr>
              <w:t>2022</w:t>
            </w:r>
          </w:p>
        </w:tc>
        <w:tc>
          <w:tcPr>
            <w:tcW w:w="1500" w:type="dxa"/>
            <w:vAlign w:val="center"/>
          </w:tcPr>
          <w:p w14:paraId="65206DBF" w14:textId="77777777" w:rsidR="000E2781" w:rsidRDefault="00000000">
            <w:pPr>
              <w:jc w:val="center"/>
              <w:rPr>
                <w:rFonts w:ascii="仿宋_GB2312" w:eastAsia="仿宋_GB2312" w:hAnsi="仿宋_GB2312" w:cs="仿宋_GB2312"/>
                <w:sz w:val="24"/>
                <w:szCs w:val="24"/>
              </w:rPr>
            </w:pPr>
            <w:r>
              <w:rPr>
                <w:rFonts w:ascii="仿宋_GB2312" w:eastAsia="仿宋_GB2312" w:hAnsi="仿宋_GB2312" w:cs="仿宋_GB2312"/>
                <w:sz w:val="24"/>
                <w:szCs w:val="24"/>
              </w:rPr>
              <w:t xml:space="preserve">外交学院第十一届优秀 </w:t>
            </w:r>
          </w:p>
          <w:p w14:paraId="6FF8E775" w14:textId="77777777" w:rsidR="000E2781" w:rsidRDefault="00000000">
            <w:pPr>
              <w:jc w:val="center"/>
            </w:pPr>
            <w:r>
              <w:rPr>
                <w:rFonts w:ascii="仿宋_GB2312" w:eastAsia="仿宋_GB2312" w:hAnsi="仿宋_GB2312" w:cs="仿宋_GB2312"/>
                <w:sz w:val="24"/>
                <w:szCs w:val="24"/>
              </w:rPr>
              <w:t>教学成果奖一等奖</w:t>
            </w:r>
          </w:p>
        </w:tc>
        <w:tc>
          <w:tcPr>
            <w:tcW w:w="1500" w:type="dxa"/>
            <w:vAlign w:val="center"/>
          </w:tcPr>
          <w:p w14:paraId="67DF9041" w14:textId="77777777" w:rsidR="000E2781" w:rsidRDefault="00000000">
            <w:pPr>
              <w:jc w:val="center"/>
            </w:pPr>
            <w:r>
              <w:rPr>
                <w:rFonts w:ascii="仿宋_GB2312" w:eastAsia="仿宋_GB2312" w:hAnsi="仿宋_GB2312" w:cs="仿宋_GB2312"/>
                <w:sz w:val="24"/>
                <w:szCs w:val="24"/>
              </w:rPr>
              <w:t>校级</w:t>
            </w:r>
          </w:p>
        </w:tc>
        <w:tc>
          <w:tcPr>
            <w:tcW w:w="1500" w:type="dxa"/>
            <w:vAlign w:val="center"/>
          </w:tcPr>
          <w:p w14:paraId="60E8FF1C" w14:textId="77777777" w:rsidR="000E2781" w:rsidRDefault="00000000">
            <w:pPr>
              <w:jc w:val="center"/>
            </w:pPr>
            <w:r>
              <w:rPr>
                <w:rFonts w:ascii="仿宋_GB2312" w:eastAsia="仿宋_GB2312" w:hAnsi="仿宋_GB2312" w:cs="仿宋_GB2312"/>
                <w:sz w:val="24"/>
                <w:szCs w:val="24"/>
              </w:rPr>
              <w:t>外交学院</w:t>
            </w:r>
          </w:p>
        </w:tc>
      </w:tr>
      <w:tr w:rsidR="000E2781" w14:paraId="110A531E" w14:textId="77777777">
        <w:tc>
          <w:tcPr>
            <w:tcW w:w="600" w:type="dxa"/>
            <w:vMerge/>
          </w:tcPr>
          <w:p w14:paraId="7C5682BC" w14:textId="77777777" w:rsidR="000E2781" w:rsidRDefault="000E2781"/>
        </w:tc>
        <w:tc>
          <w:tcPr>
            <w:tcW w:w="1500" w:type="dxa"/>
            <w:vAlign w:val="center"/>
          </w:tcPr>
          <w:p w14:paraId="5CAABCBC" w14:textId="77777777" w:rsidR="000E2781" w:rsidRDefault="00000000">
            <w:pPr>
              <w:jc w:val="center"/>
            </w:pPr>
            <w:r>
              <w:rPr>
                <w:rFonts w:ascii="仿宋_GB2312" w:eastAsia="仿宋_GB2312" w:hAnsi="仿宋_GB2312" w:cs="仿宋_GB2312"/>
                <w:sz w:val="24"/>
                <w:szCs w:val="24"/>
              </w:rPr>
              <w:t>2024</w:t>
            </w:r>
          </w:p>
        </w:tc>
        <w:tc>
          <w:tcPr>
            <w:tcW w:w="1500" w:type="dxa"/>
            <w:vAlign w:val="center"/>
          </w:tcPr>
          <w:p w14:paraId="67B2FAF0" w14:textId="77777777" w:rsidR="000E2781" w:rsidRDefault="00000000">
            <w:pPr>
              <w:jc w:val="center"/>
              <w:rPr>
                <w:rFonts w:ascii="仿宋_GB2312" w:eastAsia="仿宋_GB2312" w:hAnsi="仿宋_GB2312" w:cs="仿宋_GB2312"/>
                <w:sz w:val="24"/>
                <w:szCs w:val="24"/>
              </w:rPr>
            </w:pPr>
            <w:r>
              <w:rPr>
                <w:rFonts w:ascii="仿宋_GB2312" w:eastAsia="仿宋_GB2312" w:hAnsi="仿宋_GB2312" w:cs="仿宋_GB2312"/>
                <w:sz w:val="24"/>
                <w:szCs w:val="24"/>
              </w:rPr>
              <w:t>“在线开放课程/MOOC</w:t>
            </w:r>
          </w:p>
          <w:p w14:paraId="7782E63F" w14:textId="77777777" w:rsidR="000E2781" w:rsidRDefault="00000000">
            <w:pPr>
              <w:jc w:val="center"/>
            </w:pPr>
            <w:r>
              <w:rPr>
                <w:rFonts w:ascii="仿宋_GB2312" w:eastAsia="仿宋_GB2312" w:hAnsi="仿宋_GB2312" w:cs="仿宋_GB2312"/>
                <w:sz w:val="24"/>
                <w:szCs w:val="24"/>
              </w:rPr>
              <w:t>教学”优秀案例</w:t>
            </w:r>
          </w:p>
        </w:tc>
        <w:tc>
          <w:tcPr>
            <w:tcW w:w="1500" w:type="dxa"/>
            <w:vAlign w:val="center"/>
          </w:tcPr>
          <w:p w14:paraId="425E4EB7" w14:textId="77777777" w:rsidR="000E2781" w:rsidRDefault="000E2781">
            <w:pPr>
              <w:jc w:val="center"/>
            </w:pPr>
          </w:p>
        </w:tc>
        <w:tc>
          <w:tcPr>
            <w:tcW w:w="1500" w:type="dxa"/>
            <w:vAlign w:val="center"/>
          </w:tcPr>
          <w:p w14:paraId="0CFE962F" w14:textId="77777777" w:rsidR="000E2781" w:rsidRDefault="00000000">
            <w:pPr>
              <w:jc w:val="center"/>
            </w:pPr>
            <w:r>
              <w:rPr>
                <w:rFonts w:ascii="仿宋_GB2312" w:eastAsia="仿宋_GB2312" w:hAnsi="仿宋_GB2312" w:cs="仿宋_GB2312"/>
                <w:sz w:val="24"/>
                <w:szCs w:val="24"/>
              </w:rPr>
              <w:t>高校在线开放课程联盟联席会</w:t>
            </w:r>
          </w:p>
        </w:tc>
      </w:tr>
      <w:tr w:rsidR="000E2781" w14:paraId="3268AADE" w14:textId="77777777">
        <w:tc>
          <w:tcPr>
            <w:tcW w:w="1150" w:type="dxa"/>
            <w:vAlign w:val="center"/>
          </w:tcPr>
          <w:p w14:paraId="04DA9661" w14:textId="77777777" w:rsidR="000E2781" w:rsidRDefault="00000000">
            <w:pPr>
              <w:jc w:val="center"/>
            </w:pPr>
            <w:r>
              <w:rPr>
                <w:rFonts w:ascii="仿宋_GB2312" w:eastAsia="仿宋_GB2312" w:hAnsi="仿宋_GB2312" w:cs="仿宋_GB2312"/>
                <w:sz w:val="24"/>
                <w:szCs w:val="24"/>
              </w:rPr>
              <w:t>成果起止时间</w:t>
            </w:r>
          </w:p>
        </w:tc>
        <w:tc>
          <w:tcPr>
            <w:tcW w:w="7500" w:type="dxa"/>
            <w:gridSpan w:val="4"/>
            <w:vAlign w:val="center"/>
          </w:tcPr>
          <w:p w14:paraId="6238C724" w14:textId="77777777" w:rsidR="000E2781" w:rsidRDefault="00000000">
            <w:r>
              <w:rPr>
                <w:rFonts w:ascii="仿宋_GB2312" w:eastAsia="仿宋_GB2312" w:hAnsi="仿宋_GB2312" w:cs="仿宋_GB2312"/>
                <w:sz w:val="24"/>
                <w:szCs w:val="24"/>
              </w:rPr>
              <w:t xml:space="preserve">  开始：2017年01月16日    完成：2025年02月1</w:t>
            </w:r>
            <w:r>
              <w:rPr>
                <w:rFonts w:ascii="仿宋_GB2312" w:eastAsia="仿宋_GB2312" w:hAnsi="仿宋_GB2312" w:cs="仿宋_GB2312" w:hint="eastAsia"/>
                <w:sz w:val="24"/>
                <w:szCs w:val="24"/>
              </w:rPr>
              <w:t>6</w:t>
            </w:r>
            <w:r>
              <w:rPr>
                <w:rFonts w:ascii="仿宋_GB2312" w:eastAsia="仿宋_GB2312" w:hAnsi="仿宋_GB2312" w:cs="仿宋_GB2312"/>
                <w:sz w:val="24"/>
                <w:szCs w:val="24"/>
              </w:rPr>
              <w:t>日</w:t>
            </w:r>
          </w:p>
        </w:tc>
      </w:tr>
      <w:tr w:rsidR="000E2781" w14:paraId="30E9D408" w14:textId="77777777">
        <w:tc>
          <w:tcPr>
            <w:tcW w:w="1150" w:type="dxa"/>
            <w:vAlign w:val="center"/>
          </w:tcPr>
          <w:p w14:paraId="518B178A" w14:textId="77777777" w:rsidR="000E2781" w:rsidRDefault="00000000">
            <w:pPr>
              <w:jc w:val="center"/>
            </w:pPr>
            <w:r>
              <w:rPr>
                <w:rFonts w:ascii="仿宋_GB2312" w:eastAsia="仿宋_GB2312" w:hAnsi="仿宋_GB2312" w:cs="仿宋_GB2312"/>
                <w:sz w:val="24"/>
                <w:szCs w:val="24"/>
              </w:rPr>
              <w:t>主题词</w:t>
            </w:r>
          </w:p>
        </w:tc>
        <w:tc>
          <w:tcPr>
            <w:tcW w:w="7500" w:type="dxa"/>
            <w:gridSpan w:val="4"/>
            <w:vAlign w:val="center"/>
          </w:tcPr>
          <w:p w14:paraId="25156AC4" w14:textId="77777777" w:rsidR="000E2781" w:rsidRDefault="00000000">
            <w:r>
              <w:rPr>
                <w:rFonts w:ascii="仿宋_GB2312" w:eastAsia="仿宋_GB2312" w:hAnsi="仿宋_GB2312" w:cs="仿宋_GB2312"/>
                <w:sz w:val="24"/>
                <w:szCs w:val="24"/>
              </w:rPr>
              <w:t xml:space="preserve">  慕课平台；翻转课堂；外交外事人才培养</w:t>
            </w:r>
          </w:p>
        </w:tc>
      </w:tr>
      <w:tr w:rsidR="000E2781" w14:paraId="6B984B8C" w14:textId="77777777">
        <w:tc>
          <w:tcPr>
            <w:tcW w:w="8650" w:type="dxa"/>
            <w:gridSpan w:val="5"/>
            <w:vAlign w:val="center"/>
          </w:tcPr>
          <w:p w14:paraId="5051485C" w14:textId="77777777" w:rsidR="000E2781" w:rsidRDefault="00000000">
            <w:r>
              <w:rPr>
                <w:rFonts w:ascii="仿宋_GB2312" w:eastAsia="仿宋_GB2312" w:hAnsi="仿宋_GB2312" w:cs="仿宋_GB2312"/>
                <w:sz w:val="24"/>
                <w:szCs w:val="24"/>
              </w:rPr>
              <w:t>1.成果简介及主要解决的教学问题（不超过1000字）</w:t>
            </w:r>
          </w:p>
          <w:p w14:paraId="38B36FBB" w14:textId="77777777" w:rsidR="000E2781" w:rsidRDefault="00000000">
            <w:r>
              <w:rPr>
                <w:rFonts w:ascii="仿宋_GB2312" w:eastAsia="仿宋_GB2312" w:hAnsi="仿宋_GB2312" w:cs="仿宋_GB2312"/>
                <w:sz w:val="24"/>
                <w:szCs w:val="24"/>
              </w:rPr>
              <w:t xml:space="preserve">   习近平总书记强调中国必须有自己特色的大国外交。当前，世界大变局加速演进，世界之变、时代之变、历史之变正以前所未有的方式展开，世界进入新的动荡变革期。我国急需大批高素质复合型外交外事人才。他们应具备过硬的政治判断力、坚实的专业功底、出色的外语能力、灵活的谈判与沟通能力、高效的应急处置能力、“终身学习”意识和自我提升能力。 </w:t>
            </w:r>
            <w:r>
              <w:rPr>
                <w:rFonts w:ascii="仿宋_GB2312" w:eastAsia="仿宋_GB2312" w:hAnsi="仿宋_GB2312" w:cs="仿宋_GB2312"/>
                <w:sz w:val="24"/>
                <w:szCs w:val="24"/>
              </w:rPr>
              <w:br/>
              <w:t xml:space="preserve">    外交学院作为外交部唯一直属高校，肩负为祖国培养优秀外交外事人才的光荣使命。“当代中国外交”课程是外交学专业核心课程。如何创新该课程的教学模式，更好地促进高素质外交外人才培养？传统的以课堂教学、以教师讲授为主的教学模式显然已不符合时代要求，必须进行改革。我们以慕课平台和翻转课堂为突破口，辅以教材、教辅资料编写、第二课堂学习和实践等，多管齐下，努力提高教学水平，培养符合时代要求的外交外事人才。 </w:t>
            </w:r>
            <w:r>
              <w:rPr>
                <w:rFonts w:ascii="仿宋_GB2312" w:eastAsia="仿宋_GB2312" w:hAnsi="仿宋_GB2312" w:cs="仿宋_GB2312"/>
                <w:sz w:val="24"/>
                <w:szCs w:val="24"/>
              </w:rPr>
              <w:br/>
              <w:t xml:space="preserve">    一、慕课平台建设。在线课程共录制61个教学视频、累计时长746分钟，建立了包含150道习题的习题库。线上课程建设主要依托学堂在线、爱课程/中国大学MOOC、智慧树三大校外平台开展。教师在课程评论区及时答疑解惑，与学员进行互动。为提升线上课程教学效果，教学团队每学期以视频直播形式开设四次专题公开课。自2021年起，在“学习强国”APP上线。2023年5月，被评为国家级一流本科课程（线上）。 </w:t>
            </w:r>
            <w:r>
              <w:rPr>
                <w:rFonts w:ascii="仿宋_GB2312" w:eastAsia="仿宋_GB2312" w:hAnsi="仿宋_GB2312" w:cs="仿宋_GB2312"/>
                <w:sz w:val="24"/>
                <w:szCs w:val="24"/>
              </w:rPr>
              <w:br/>
              <w:t xml:space="preserve">    二、翻转课堂建设。学生在任课教师指导下，利用课程部分课时（约占1/3总课时），通过在线平台自学课程内容，完成单元作业，在讨论区与教师互动交流。教师可利用剩余课时进行扩展教学，学生有更灵活的时间参与第二课堂的学习与实践，通过多种渠道提升外交外事人才应具备的素质和能力。自2019年以</w:t>
            </w:r>
            <w:r>
              <w:rPr>
                <w:rFonts w:ascii="仿宋_GB2312" w:eastAsia="仿宋_GB2312" w:hAnsi="仿宋_GB2312" w:cs="仿宋_GB2312"/>
                <w:sz w:val="24"/>
                <w:szCs w:val="24"/>
              </w:rPr>
              <w:lastRenderedPageBreak/>
              <w:t xml:space="preserve">来，已进行了数轮翻转课堂教学，教学效果良好。 </w:t>
            </w:r>
            <w:r>
              <w:rPr>
                <w:rFonts w:ascii="仿宋_GB2312" w:eastAsia="仿宋_GB2312" w:hAnsi="仿宋_GB2312" w:cs="仿宋_GB2312"/>
                <w:sz w:val="24"/>
                <w:szCs w:val="24"/>
              </w:rPr>
              <w:br/>
              <w:t xml:space="preserve">    三、教材与教辅资料编写。2017年，课程组编写出版了“当代中国外交”课程的教材《当代中国外交十六讲》。2018年，该教材获得外交学院第十三届优秀科研成果一等奖。2019年，被评为北京高校优质本科教材课件（教材重点项目）。为配合本教材的使用，2023年，团队主要成员编写出版教辅材料《当代中国外交参考资料选编》，共选编1949年至2017年有关中国外交的重要文献共60篇，约17万字。 </w:t>
            </w:r>
            <w:r>
              <w:rPr>
                <w:rFonts w:ascii="仿宋_GB2312" w:eastAsia="仿宋_GB2312" w:hAnsi="仿宋_GB2312" w:cs="仿宋_GB2312"/>
                <w:sz w:val="24"/>
                <w:szCs w:val="24"/>
              </w:rPr>
              <w:br/>
              <w:t xml:space="preserve">    四、多种方式展开第二课堂。和同事一起举办“外交一线”讲座，邀请大使、参赞等外交亲历者来校为同学们讲授外交案例；鼓励同学们参加各类外交外事能力大赛，例如模拟联合国大赛、外交谈判大赛等；让学生积极服务“一带一路”峰会和博鳌论坛等高端外交活动，在实践中锻炼提升能力。 </w:t>
            </w:r>
            <w:r>
              <w:rPr>
                <w:rFonts w:ascii="仿宋_GB2312" w:eastAsia="仿宋_GB2312" w:hAnsi="仿宋_GB2312" w:cs="仿宋_GB2312"/>
                <w:sz w:val="24"/>
                <w:szCs w:val="24"/>
              </w:rPr>
              <w:br/>
            </w:r>
            <w:r>
              <w:rPr>
                <w:rFonts w:ascii="仿宋_GB2312" w:eastAsia="仿宋_GB2312" w:hAnsi="仿宋_GB2312" w:cs="仿宋_GB2312"/>
                <w:sz w:val="24"/>
                <w:szCs w:val="24"/>
              </w:rPr>
              <w:br/>
            </w:r>
          </w:p>
        </w:tc>
      </w:tr>
      <w:tr w:rsidR="000E2781" w14:paraId="6887F0F9" w14:textId="77777777">
        <w:tc>
          <w:tcPr>
            <w:tcW w:w="8650" w:type="dxa"/>
            <w:gridSpan w:val="5"/>
            <w:vAlign w:val="center"/>
          </w:tcPr>
          <w:p w14:paraId="227EE788" w14:textId="77777777" w:rsidR="000E2781" w:rsidRDefault="00000000">
            <w:r>
              <w:rPr>
                <w:rFonts w:ascii="仿宋_GB2312" w:eastAsia="仿宋_GB2312" w:hAnsi="仿宋_GB2312" w:cs="仿宋_GB2312"/>
                <w:sz w:val="24"/>
                <w:szCs w:val="24"/>
              </w:rPr>
              <w:lastRenderedPageBreak/>
              <w:t>2.成果解决教学问题的方法（不超过1000字）</w:t>
            </w:r>
          </w:p>
          <w:p w14:paraId="493C7BF2" w14:textId="77777777" w:rsidR="000E2781" w:rsidRDefault="00000000">
            <w:r>
              <w:rPr>
                <w:rFonts w:ascii="仿宋_GB2312" w:eastAsia="仿宋_GB2312" w:hAnsi="仿宋_GB2312" w:cs="仿宋_GB2312"/>
                <w:sz w:val="24"/>
                <w:szCs w:val="24"/>
              </w:rPr>
              <w:t xml:space="preserve"> “当代中国外交”课程以“慕课学习+翻转课堂”的方式创新教学模式，力争为培养高素质外交外事人才做出贡献。 </w:t>
            </w:r>
            <w:r>
              <w:rPr>
                <w:rFonts w:ascii="仿宋_GB2312" w:eastAsia="仿宋_GB2312" w:hAnsi="仿宋_GB2312" w:cs="仿宋_GB2312"/>
                <w:sz w:val="24"/>
                <w:szCs w:val="24"/>
              </w:rPr>
              <w:br/>
              <w:t xml:space="preserve">   首先，对党和祖国的高度忠诚是高素质、复合型外交外事人才的首要素质。“慕课学习+翻转课堂”的方式被引入“当代中国外交”课程教学后节约了部分课堂授课时间。利用这些时间，教师结合《周恩来外交风云》《新中国外交风云》《中国外交官纪实》等文献纪录片，并以邀请一线外交人员来校讲座的方式，向学生讲述外交家对祖国外交事业的赤胆忠心、“舍小家为大家”的奉献精神以及卓越的外交风范和智慧。此外，线上课程建设也列有思政题，与学生就答题进行互动，注重学生政治素质的培养。 </w:t>
            </w:r>
            <w:r>
              <w:rPr>
                <w:rFonts w:ascii="仿宋_GB2312" w:eastAsia="仿宋_GB2312" w:hAnsi="仿宋_GB2312" w:cs="仿宋_GB2312"/>
                <w:sz w:val="24"/>
                <w:szCs w:val="24"/>
              </w:rPr>
              <w:br/>
              <w:t xml:space="preserve">    其次，课程组通过网络直播课程和邀请专家学者进课堂等方式把领事保护、外交谈判等前沿课题带入课堂，使“当代中国外交”课程教学更贴近中国特色大国外交实践，帮助学生建立起有关当代中国外交的综合全面的知识体系。 </w:t>
            </w:r>
            <w:r>
              <w:rPr>
                <w:rFonts w:ascii="仿宋_GB2312" w:eastAsia="仿宋_GB2312" w:hAnsi="仿宋_GB2312" w:cs="仿宋_GB2312"/>
                <w:sz w:val="24"/>
                <w:szCs w:val="24"/>
              </w:rPr>
              <w:br/>
              <w:t xml:space="preserve">    第三，教师在传统的课堂教学和网络直播课程中更加突出外交决策的理论和知识，帮助同学深入理解不同历史时期中国外交重大政策转变背后的深刻逻辑。同时，教师在网络平台讨论区通过线上讨论，帮助学生加深对中国外交的理解，培养他们对国际问题的综合分析能力。 </w:t>
            </w:r>
            <w:r>
              <w:rPr>
                <w:rFonts w:ascii="仿宋_GB2312" w:eastAsia="仿宋_GB2312" w:hAnsi="仿宋_GB2312" w:cs="仿宋_GB2312"/>
                <w:sz w:val="24"/>
                <w:szCs w:val="24"/>
              </w:rPr>
              <w:br/>
              <w:t xml:space="preserve">    第四，教师在传统课堂教学、直播课程和线上课程讨论区中更加注重引导学生研读重要的有关中国外交的中英文文献，并编写了《当代中国外交参考资料选编》，这对于提升校内外学生的思辨能力和专业外语水平都大有裨益。例如，在讲解中美关系时，会引导学生阅读中美之间三个公报的中英文版本，对比中美双方用词的差异。 </w:t>
            </w:r>
            <w:r>
              <w:rPr>
                <w:rFonts w:ascii="仿宋_GB2312" w:eastAsia="仿宋_GB2312" w:hAnsi="仿宋_GB2312" w:cs="仿宋_GB2312"/>
                <w:sz w:val="24"/>
                <w:szCs w:val="24"/>
              </w:rPr>
              <w:br/>
              <w:t xml:space="preserve">    第五，“慕课学习+翻转课堂”的方式使传统课堂的教学方式更加灵活，网络平台讨论区的讨论也很热烈。传统课堂教学开展模拟外交谈判、模拟新闻发言人和模拟外交新闻播报活动，教师在主持网络讨论区的讨论时也特别注意培养学生的交流意识和交流能力，促进学生提升交流水平和沟通技巧。 </w:t>
            </w:r>
            <w:r>
              <w:rPr>
                <w:rFonts w:ascii="仿宋_GB2312" w:eastAsia="仿宋_GB2312" w:hAnsi="仿宋_GB2312" w:cs="仿宋_GB2312"/>
                <w:sz w:val="24"/>
                <w:szCs w:val="24"/>
              </w:rPr>
              <w:br/>
              <w:t xml:space="preserve">    第六，“慕课学习+翻转课堂”的方式被引入课堂后，节约了部分授课时</w:t>
            </w:r>
            <w:r>
              <w:rPr>
                <w:rFonts w:ascii="仿宋_GB2312" w:eastAsia="仿宋_GB2312" w:hAnsi="仿宋_GB2312" w:cs="仿宋_GB2312"/>
                <w:sz w:val="24"/>
                <w:szCs w:val="24"/>
              </w:rPr>
              <w:lastRenderedPageBreak/>
              <w:t xml:space="preserve">间，教师鼓励本校学生参加包括模拟联合国在内的各种有关外交和国际关系的学生活动和比赛，学生在许多重要赛事中锻炼了能力，也取得优秀成绩。 </w:t>
            </w:r>
            <w:r>
              <w:rPr>
                <w:rFonts w:ascii="仿宋_GB2312" w:eastAsia="仿宋_GB2312" w:hAnsi="仿宋_GB2312" w:cs="仿宋_GB2312"/>
                <w:sz w:val="24"/>
                <w:szCs w:val="24"/>
              </w:rPr>
              <w:br/>
            </w:r>
          </w:p>
        </w:tc>
      </w:tr>
      <w:tr w:rsidR="000E2781" w14:paraId="69849F87" w14:textId="77777777">
        <w:tc>
          <w:tcPr>
            <w:tcW w:w="8650" w:type="dxa"/>
            <w:gridSpan w:val="5"/>
            <w:vAlign w:val="center"/>
          </w:tcPr>
          <w:p w14:paraId="23B91FA7" w14:textId="77777777" w:rsidR="000E2781" w:rsidRDefault="00000000">
            <w:r>
              <w:rPr>
                <w:rFonts w:ascii="仿宋_GB2312" w:eastAsia="仿宋_GB2312" w:hAnsi="仿宋_GB2312" w:cs="仿宋_GB2312"/>
                <w:sz w:val="24"/>
                <w:szCs w:val="24"/>
              </w:rPr>
              <w:lastRenderedPageBreak/>
              <w:t>3.成果创新点（不超过800字）</w:t>
            </w:r>
          </w:p>
          <w:p w14:paraId="4E2BB3E5" w14:textId="77777777" w:rsidR="000E2781" w:rsidRDefault="00000000">
            <w:r>
              <w:rPr>
                <w:rFonts w:ascii="仿宋_GB2312" w:eastAsia="仿宋_GB2312" w:hAnsi="仿宋_GB2312" w:cs="仿宋_GB2312"/>
                <w:sz w:val="24"/>
                <w:szCs w:val="24"/>
              </w:rPr>
              <w:t xml:space="preserve">    一是改革授课内容。首先，精简篇幅，突出重点。课程内容涉及建国70多年来的外交史。课程组编写出版新教材，大幅缩减原有教材篇幅，更加清晰地展现历史发展脉络。其次，适当增加英文内容。课程教学涉及重要政策文件、中外条约、联合公报等。这些都是很好的专业外语教学材料，能让学生的外语表达更加精准。第三，历史与现实结合。以当前外交实践为切入点，反哺历史知识学习，让学生用历史视角分析外交热点，使课程兼具理论厚度与实践指导意义。 </w:t>
            </w:r>
            <w:r>
              <w:rPr>
                <w:rFonts w:ascii="仿宋_GB2312" w:eastAsia="仿宋_GB2312" w:hAnsi="仿宋_GB2312" w:cs="仿宋_GB2312"/>
                <w:sz w:val="24"/>
                <w:szCs w:val="24"/>
              </w:rPr>
              <w:br/>
              <w:t xml:space="preserve">    二是创新授课方式。首先，改革传统的完全依靠课堂教学、教师单向灌输知识的方式。给学生留出主动思考、质疑与互动的空间，激发其学习自主性与创造性，培养其将知识转化为实践应用、解决实际问题的能力。其次，开展慕课建设，线上线下教学结合。依托线上整合自媒体丰富的音视频、案例等素材拓展知识边界，通过线下聚焦重点难点的研讨、小组协作，更贴合自媒体时代学生的认知习惯与学习需求。第三，第一和第二课堂并进。以第一课堂的系统理论知识筑牢学习根基，再通过第二课堂的实践活动、社团体验等将知识转化为实操能力，形成 “理论奠基 + 实践赋能” 的培养闭环，让学生既懂 “书本知识” 又会 “实际运用”，助力综合素养提升。 </w:t>
            </w:r>
            <w:r>
              <w:rPr>
                <w:rFonts w:ascii="仿宋_GB2312" w:eastAsia="仿宋_GB2312" w:hAnsi="仿宋_GB2312" w:cs="仿宋_GB2312"/>
                <w:sz w:val="24"/>
                <w:szCs w:val="24"/>
              </w:rPr>
              <w:br/>
              <w:t xml:space="preserve">    三是扩展授课师资。邀请外交部资深外交官或其他部门的一线外交人员授课。他们将当代中国外交史中抽象的政策条文、历史事件，转化为亲身经历的鲜活案例与细节，让学生跳出书本，直观理解不同时期外交决策的背景与考量；结合实际工作中的博弈过程、跨文化沟通经验，补充课堂难以覆盖的实操视角，帮助学生提升对实践能力的认知；传递外交工作中“忠诚、使命、奉献” 的精神内核，让中国外交史的学习从知识层面延伸至价值层面，激发学生对国家外交事业的认同感与责任感。 </w:t>
            </w:r>
            <w:r>
              <w:rPr>
                <w:rFonts w:ascii="仿宋_GB2312" w:eastAsia="仿宋_GB2312" w:hAnsi="仿宋_GB2312" w:cs="仿宋_GB2312"/>
                <w:sz w:val="24"/>
                <w:szCs w:val="24"/>
              </w:rPr>
              <w:br/>
            </w:r>
            <w:r>
              <w:rPr>
                <w:rFonts w:ascii="仿宋_GB2312" w:eastAsia="仿宋_GB2312" w:hAnsi="仿宋_GB2312" w:cs="仿宋_GB2312"/>
                <w:sz w:val="24"/>
                <w:szCs w:val="24"/>
              </w:rPr>
              <w:br/>
            </w:r>
            <w:r>
              <w:rPr>
                <w:rFonts w:ascii="仿宋_GB2312" w:eastAsia="仿宋_GB2312" w:hAnsi="仿宋_GB2312" w:cs="仿宋_GB2312"/>
                <w:sz w:val="24"/>
                <w:szCs w:val="24"/>
              </w:rPr>
              <w:br/>
            </w:r>
          </w:p>
        </w:tc>
      </w:tr>
      <w:tr w:rsidR="000E2781" w14:paraId="30E4D396" w14:textId="77777777">
        <w:tc>
          <w:tcPr>
            <w:tcW w:w="8650" w:type="dxa"/>
            <w:gridSpan w:val="5"/>
            <w:vAlign w:val="center"/>
          </w:tcPr>
          <w:p w14:paraId="273922F8" w14:textId="77777777" w:rsidR="000E2781" w:rsidRDefault="00000000">
            <w:r>
              <w:rPr>
                <w:rFonts w:ascii="仿宋_GB2312" w:eastAsia="仿宋_GB2312" w:hAnsi="仿宋_GB2312" w:cs="仿宋_GB2312"/>
                <w:sz w:val="24"/>
                <w:szCs w:val="24"/>
              </w:rPr>
              <w:t>4.成果推广应用效果（不超过1000字）</w:t>
            </w:r>
          </w:p>
          <w:p w14:paraId="22A4BED1" w14:textId="77777777" w:rsidR="000E2781" w:rsidRDefault="00000000">
            <w:r>
              <w:rPr>
                <w:rFonts w:ascii="仿宋_GB2312" w:eastAsia="仿宋_GB2312" w:hAnsi="仿宋_GB2312" w:cs="仿宋_GB2312"/>
                <w:sz w:val="24"/>
                <w:szCs w:val="24"/>
              </w:rPr>
              <w:t xml:space="preserve">     以“慕课学习+翻转课堂”创新教学模式，促进高素质复合型外交外事人才培养这一教学成果的推广应用情况可以分为以下三个方面： </w:t>
            </w:r>
            <w:r>
              <w:rPr>
                <w:rFonts w:ascii="仿宋_GB2312" w:eastAsia="仿宋_GB2312" w:hAnsi="仿宋_GB2312" w:cs="仿宋_GB2312"/>
                <w:sz w:val="24"/>
                <w:szCs w:val="24"/>
              </w:rPr>
              <w:br/>
              <w:t xml:space="preserve">    第一，慕课平台和视频课程的推广应用。“当代中国外交”线上课程建设主要依托学堂在线、爱课程/中国大学MOOC、智慧树三大校外平台开展。从2019年秋季学期开始，课程在上述三平台已连续开设13个学期，受到广泛好评。以智慧树平台为例，选修学生累计84,198人，来自国内235所高校。听课但未正式选修的学生来自国内411所高校。教师与学生互动1,248,954次。该课程在智慧树平台的12000多门课程中脱颖而出，每年均被评为“top100课程”，并入选中国高校外语慕课联盟课程建设项目。在学堂在线平台，据不完全统计，选课人数超15000人。复旦大学等多所国内高校将该门视频课程列为外交学、国际关系或</w:t>
            </w:r>
            <w:r>
              <w:rPr>
                <w:rFonts w:ascii="仿宋_GB2312" w:eastAsia="仿宋_GB2312" w:hAnsi="仿宋_GB2312" w:cs="仿宋_GB2312"/>
                <w:sz w:val="24"/>
                <w:szCs w:val="24"/>
              </w:rPr>
              <w:lastRenderedPageBreak/>
              <w:t xml:space="preserve">国际政治专业本科生必选网络课程。课程还被“学习强国”APP列为视频课程资源。 </w:t>
            </w:r>
            <w:r>
              <w:rPr>
                <w:rFonts w:ascii="仿宋_GB2312" w:eastAsia="仿宋_GB2312" w:hAnsi="仿宋_GB2312" w:cs="仿宋_GB2312"/>
                <w:sz w:val="24"/>
                <w:szCs w:val="24"/>
              </w:rPr>
              <w:br/>
              <w:t xml:space="preserve">     第二，教材教辅和教学模式的推广运用。《当代中国外交十六讲》和《当代中国外交参考资料选编》自出版以来已经被云南大学、首都师范大学、国际关系学院、四川外国语大学、东北师范大学、华东师范大学等多所国内高校列为“当代中国外交”课程的教材或重要参考书。《当代中国外交十六讲》出版后，2017年6月10日，外交学院主办了当代中国外交教学研讨会。来自北京大学、北京外国语大学、北京第二外国语学院、国际关系学院、同济大学、东北师范大学、四川外国语大学和外交学院等十余家单位的二十余位专家学者与会，交流教学经验。课程组在会上介绍了课程教学改革思路，得到积极响应。 </w:t>
            </w:r>
            <w:r>
              <w:rPr>
                <w:rFonts w:ascii="仿宋_GB2312" w:eastAsia="仿宋_GB2312" w:hAnsi="仿宋_GB2312" w:cs="仿宋_GB2312"/>
                <w:sz w:val="24"/>
                <w:szCs w:val="24"/>
              </w:rPr>
              <w:br/>
              <w:t xml:space="preserve">     第三，实践教学成果得到充分展示。课程采取慕课和翻转课堂教学方式后，学生有更多时间参加涉及中国外交和国际事务的课外活动，取得优异成绩。近年来学生斩获奖项包括北京市领事保护情景剧大赛一等奖、北京高校青年人才国际胜任力大赛二等奖和最佳提案奖、“我是外交官”全国大学生外交风采大赛一等奖、全国外交知识竞赛外交新秀奖、全国高校联合国知识竞赛特等奖、亚洲国际模拟联合国大赛优秀奖、北京高校模拟外交谈判比赛冠军、首都高校模拟外交谈判比赛冠军等。这些是教学模式改革成果的最好宣传和推广。 </w:t>
            </w:r>
            <w:r>
              <w:rPr>
                <w:rFonts w:ascii="仿宋_GB2312" w:eastAsia="仿宋_GB2312" w:hAnsi="仿宋_GB2312" w:cs="仿宋_GB2312"/>
                <w:sz w:val="24"/>
                <w:szCs w:val="24"/>
              </w:rPr>
              <w:br/>
              <w:t xml:space="preserve">     综上所述，以“慕课学习+翻转课堂”创新教学模式，促进高素质复合型外交外事人才培养项目的推广应用效果极好，达到了项目设立之初的预期目标，推动了外交学院的外交外事人才培养工作，同时也带动国内其他高校共同前进，为中国特色大国外交事业不断输送高水平人才。 </w:t>
            </w:r>
            <w:r>
              <w:rPr>
                <w:rFonts w:ascii="仿宋_GB2312" w:eastAsia="仿宋_GB2312" w:hAnsi="仿宋_GB2312" w:cs="仿宋_GB2312"/>
                <w:sz w:val="24"/>
                <w:szCs w:val="24"/>
              </w:rPr>
              <w:br/>
            </w:r>
          </w:p>
        </w:tc>
      </w:tr>
    </w:tbl>
    <w:p w14:paraId="3AE63C02" w14:textId="77777777" w:rsidR="000E2781" w:rsidRDefault="000E2781">
      <w:pPr>
        <w:sectPr w:rsidR="000E2781">
          <w:pgSz w:w="11905" w:h="16837" w:orient="landscape"/>
          <w:pgMar w:top="1984" w:right="1587" w:bottom="1984" w:left="1587" w:header="720" w:footer="720" w:gutter="0"/>
          <w:cols w:space="720"/>
        </w:sectPr>
      </w:pPr>
    </w:p>
    <w:p w14:paraId="3E89AEB0" w14:textId="77777777" w:rsidR="000E2781" w:rsidRDefault="00000000">
      <w:pPr>
        <w:spacing w:before="100"/>
        <w:jc w:val="center"/>
      </w:pPr>
      <w:r>
        <w:rPr>
          <w:rFonts w:ascii="黑体" w:eastAsia="黑体" w:hAnsi="黑体" w:cs="黑体"/>
          <w:sz w:val="32"/>
          <w:szCs w:val="32"/>
        </w:rPr>
        <w:lastRenderedPageBreak/>
        <w:t>二、主要完成人情况</w:t>
      </w:r>
    </w:p>
    <w:tbl>
      <w:tblPr>
        <w:tblStyle w:val="ColspanRowspan"/>
        <w:tblW w:w="0" w:type="auto"/>
        <w:tblInd w:w="0" w:type="dxa"/>
        <w:tblLook w:val="04A0" w:firstRow="1" w:lastRow="0" w:firstColumn="1" w:lastColumn="0" w:noHBand="0" w:noVBand="1"/>
      </w:tblPr>
      <w:tblGrid>
        <w:gridCol w:w="1907"/>
        <w:gridCol w:w="2041"/>
        <w:gridCol w:w="1514"/>
        <w:gridCol w:w="3253"/>
      </w:tblGrid>
      <w:tr w:rsidR="000E2781" w14:paraId="4DF78B8B" w14:textId="77777777">
        <w:tc>
          <w:tcPr>
            <w:tcW w:w="2200" w:type="dxa"/>
            <w:vAlign w:val="center"/>
          </w:tcPr>
          <w:p w14:paraId="3FEAB06A" w14:textId="77777777" w:rsidR="000E2781" w:rsidRDefault="00000000">
            <w:pPr>
              <w:jc w:val="center"/>
            </w:pPr>
            <w:r>
              <w:rPr>
                <w:rFonts w:ascii="仿宋_GB2312" w:eastAsia="仿宋_GB2312" w:hAnsi="仿宋_GB2312" w:cs="仿宋_GB2312"/>
                <w:sz w:val="24"/>
                <w:szCs w:val="24"/>
              </w:rPr>
              <w:t>第（1）完成人姓名</w:t>
            </w:r>
          </w:p>
        </w:tc>
        <w:tc>
          <w:tcPr>
            <w:tcW w:w="2400" w:type="dxa"/>
            <w:vAlign w:val="center"/>
          </w:tcPr>
          <w:p w14:paraId="2AA1DB0A" w14:textId="77777777" w:rsidR="000E2781" w:rsidRDefault="00000000">
            <w:pPr>
              <w:jc w:val="center"/>
            </w:pPr>
            <w:r>
              <w:rPr>
                <w:rFonts w:ascii="仿宋_GB2312" w:eastAsia="仿宋_GB2312" w:hAnsi="仿宋_GB2312" w:cs="仿宋_GB2312"/>
                <w:sz w:val="24"/>
                <w:szCs w:val="24"/>
              </w:rPr>
              <w:t>夏莉萍</w:t>
            </w:r>
          </w:p>
        </w:tc>
        <w:tc>
          <w:tcPr>
            <w:tcW w:w="1800" w:type="dxa"/>
            <w:vAlign w:val="center"/>
          </w:tcPr>
          <w:p w14:paraId="057C3A86" w14:textId="77777777" w:rsidR="000E2781" w:rsidRDefault="00000000">
            <w:pPr>
              <w:jc w:val="center"/>
            </w:pPr>
            <w:r>
              <w:rPr>
                <w:rFonts w:ascii="仿宋_GB2312" w:eastAsia="仿宋_GB2312" w:hAnsi="仿宋_GB2312" w:cs="仿宋_GB2312"/>
                <w:sz w:val="24"/>
                <w:szCs w:val="24"/>
              </w:rPr>
              <w:t>性别</w:t>
            </w:r>
          </w:p>
        </w:tc>
        <w:tc>
          <w:tcPr>
            <w:tcW w:w="2400" w:type="dxa"/>
            <w:vAlign w:val="center"/>
          </w:tcPr>
          <w:p w14:paraId="35D85010" w14:textId="77777777" w:rsidR="000E2781" w:rsidRDefault="00000000">
            <w:pPr>
              <w:jc w:val="center"/>
            </w:pPr>
            <w:r>
              <w:rPr>
                <w:rFonts w:ascii="仿宋_GB2312" w:eastAsia="仿宋_GB2312" w:hAnsi="仿宋_GB2312" w:cs="仿宋_GB2312"/>
                <w:sz w:val="24"/>
                <w:szCs w:val="24"/>
              </w:rPr>
              <w:t>女</w:t>
            </w:r>
          </w:p>
        </w:tc>
      </w:tr>
      <w:tr w:rsidR="000E2781" w14:paraId="588A3995" w14:textId="77777777">
        <w:tc>
          <w:tcPr>
            <w:tcW w:w="2200" w:type="dxa"/>
            <w:vAlign w:val="center"/>
          </w:tcPr>
          <w:p w14:paraId="5F14FDFC" w14:textId="77777777" w:rsidR="000E2781" w:rsidRDefault="00000000">
            <w:pPr>
              <w:jc w:val="center"/>
            </w:pPr>
            <w:r>
              <w:rPr>
                <w:rFonts w:ascii="仿宋_GB2312" w:eastAsia="仿宋_GB2312" w:hAnsi="仿宋_GB2312" w:cs="仿宋_GB2312"/>
                <w:sz w:val="24"/>
                <w:szCs w:val="24"/>
              </w:rPr>
              <w:t>出生年月</w:t>
            </w:r>
          </w:p>
        </w:tc>
        <w:tc>
          <w:tcPr>
            <w:tcW w:w="2400" w:type="dxa"/>
            <w:vAlign w:val="center"/>
          </w:tcPr>
          <w:p w14:paraId="493897F6" w14:textId="77777777" w:rsidR="000E2781" w:rsidRDefault="00000000">
            <w:pPr>
              <w:jc w:val="center"/>
            </w:pPr>
            <w:r>
              <w:rPr>
                <w:rFonts w:ascii="仿宋_GB2312" w:eastAsia="仿宋_GB2312" w:hAnsi="仿宋_GB2312" w:cs="仿宋_GB2312"/>
                <w:sz w:val="24"/>
                <w:szCs w:val="24"/>
              </w:rPr>
              <w:t>1972年10月</w:t>
            </w:r>
          </w:p>
        </w:tc>
        <w:tc>
          <w:tcPr>
            <w:tcW w:w="1800" w:type="dxa"/>
            <w:vAlign w:val="center"/>
          </w:tcPr>
          <w:p w14:paraId="6B7851CB" w14:textId="77777777" w:rsidR="000E2781" w:rsidRDefault="00000000">
            <w:pPr>
              <w:jc w:val="center"/>
            </w:pPr>
            <w:r>
              <w:rPr>
                <w:rFonts w:ascii="仿宋_GB2312" w:eastAsia="仿宋_GB2312" w:hAnsi="仿宋_GB2312" w:cs="仿宋_GB2312"/>
                <w:sz w:val="24"/>
                <w:szCs w:val="24"/>
              </w:rPr>
              <w:t>最后学历</w:t>
            </w:r>
          </w:p>
        </w:tc>
        <w:tc>
          <w:tcPr>
            <w:tcW w:w="2400" w:type="dxa"/>
            <w:vAlign w:val="center"/>
          </w:tcPr>
          <w:p w14:paraId="60EAE9B1" w14:textId="77777777" w:rsidR="000E2781" w:rsidRDefault="00000000">
            <w:pPr>
              <w:jc w:val="center"/>
            </w:pPr>
            <w:r>
              <w:rPr>
                <w:rFonts w:ascii="仿宋_GB2312" w:eastAsia="仿宋_GB2312" w:hAnsi="仿宋_GB2312" w:cs="仿宋_GB2312"/>
                <w:sz w:val="24"/>
                <w:szCs w:val="24"/>
              </w:rPr>
              <w:t>博士研究生</w:t>
            </w:r>
          </w:p>
        </w:tc>
      </w:tr>
      <w:tr w:rsidR="000E2781" w14:paraId="4D39F570" w14:textId="77777777">
        <w:tc>
          <w:tcPr>
            <w:tcW w:w="2200" w:type="dxa"/>
            <w:vAlign w:val="center"/>
          </w:tcPr>
          <w:p w14:paraId="5EA36BD7" w14:textId="77777777" w:rsidR="000E2781" w:rsidRDefault="00000000">
            <w:pPr>
              <w:jc w:val="center"/>
            </w:pPr>
            <w:r>
              <w:rPr>
                <w:rFonts w:ascii="仿宋_GB2312" w:eastAsia="仿宋_GB2312" w:hAnsi="仿宋_GB2312" w:cs="仿宋_GB2312"/>
                <w:sz w:val="24"/>
                <w:szCs w:val="24"/>
              </w:rPr>
              <w:t>参加工作时间</w:t>
            </w:r>
          </w:p>
        </w:tc>
        <w:tc>
          <w:tcPr>
            <w:tcW w:w="2400" w:type="dxa"/>
            <w:vAlign w:val="center"/>
          </w:tcPr>
          <w:p w14:paraId="275C8124" w14:textId="77777777" w:rsidR="000E2781" w:rsidRDefault="00000000">
            <w:pPr>
              <w:jc w:val="center"/>
            </w:pPr>
            <w:r>
              <w:rPr>
                <w:rFonts w:ascii="仿宋_GB2312" w:eastAsia="仿宋_GB2312" w:hAnsi="仿宋_GB2312" w:cs="仿宋_GB2312"/>
                <w:sz w:val="24"/>
                <w:szCs w:val="24"/>
              </w:rPr>
              <w:t>1997年08月</w:t>
            </w:r>
          </w:p>
        </w:tc>
        <w:tc>
          <w:tcPr>
            <w:tcW w:w="1800" w:type="dxa"/>
            <w:vAlign w:val="center"/>
          </w:tcPr>
          <w:p w14:paraId="7C302B42" w14:textId="77777777" w:rsidR="000E2781" w:rsidRDefault="00000000">
            <w:pPr>
              <w:jc w:val="center"/>
            </w:pPr>
            <w:r>
              <w:rPr>
                <w:rFonts w:ascii="仿宋_GB2312" w:eastAsia="仿宋_GB2312" w:hAnsi="仿宋_GB2312" w:cs="仿宋_GB2312"/>
                <w:sz w:val="24"/>
                <w:szCs w:val="24"/>
              </w:rPr>
              <w:t>高校教龄</w:t>
            </w:r>
          </w:p>
        </w:tc>
        <w:tc>
          <w:tcPr>
            <w:tcW w:w="2400" w:type="dxa"/>
            <w:vAlign w:val="center"/>
          </w:tcPr>
          <w:p w14:paraId="7CA4F41C" w14:textId="77777777" w:rsidR="000E2781" w:rsidRDefault="00000000">
            <w:pPr>
              <w:jc w:val="center"/>
            </w:pPr>
            <w:r>
              <w:rPr>
                <w:rFonts w:ascii="仿宋_GB2312" w:eastAsia="仿宋_GB2312" w:hAnsi="仿宋_GB2312" w:cs="仿宋_GB2312"/>
                <w:sz w:val="24"/>
                <w:szCs w:val="24"/>
              </w:rPr>
              <w:t>28</w:t>
            </w:r>
          </w:p>
        </w:tc>
      </w:tr>
      <w:tr w:rsidR="000E2781" w14:paraId="6BBBD232" w14:textId="77777777">
        <w:tc>
          <w:tcPr>
            <w:tcW w:w="2200" w:type="dxa"/>
            <w:vAlign w:val="center"/>
          </w:tcPr>
          <w:p w14:paraId="5AD9B849" w14:textId="77777777" w:rsidR="000E2781" w:rsidRDefault="00000000">
            <w:pPr>
              <w:jc w:val="center"/>
            </w:pPr>
            <w:r>
              <w:rPr>
                <w:rFonts w:ascii="仿宋_GB2312" w:eastAsia="仿宋_GB2312" w:hAnsi="仿宋_GB2312" w:cs="仿宋_GB2312"/>
                <w:sz w:val="24"/>
                <w:szCs w:val="24"/>
              </w:rPr>
              <w:t>专业技术职称</w:t>
            </w:r>
          </w:p>
        </w:tc>
        <w:tc>
          <w:tcPr>
            <w:tcW w:w="2400" w:type="dxa"/>
            <w:vAlign w:val="center"/>
          </w:tcPr>
          <w:p w14:paraId="30C259AD" w14:textId="77777777" w:rsidR="000E2781" w:rsidRDefault="00000000">
            <w:pPr>
              <w:jc w:val="center"/>
            </w:pPr>
            <w:r>
              <w:rPr>
                <w:rFonts w:ascii="仿宋_GB2312" w:eastAsia="仿宋_GB2312" w:hAnsi="仿宋_GB2312" w:cs="仿宋_GB2312"/>
                <w:sz w:val="24"/>
                <w:szCs w:val="24"/>
              </w:rPr>
              <w:t>教授</w:t>
            </w:r>
          </w:p>
        </w:tc>
        <w:tc>
          <w:tcPr>
            <w:tcW w:w="1800" w:type="dxa"/>
            <w:vAlign w:val="center"/>
          </w:tcPr>
          <w:p w14:paraId="73C96093" w14:textId="77777777" w:rsidR="000E2781" w:rsidRDefault="00000000">
            <w:pPr>
              <w:jc w:val="center"/>
            </w:pPr>
            <w:r>
              <w:rPr>
                <w:rFonts w:ascii="仿宋_GB2312" w:eastAsia="仿宋_GB2312" w:hAnsi="仿宋_GB2312" w:cs="仿宋_GB2312"/>
                <w:sz w:val="24"/>
                <w:szCs w:val="24"/>
              </w:rPr>
              <w:t>现任党政职务</w:t>
            </w:r>
          </w:p>
        </w:tc>
        <w:tc>
          <w:tcPr>
            <w:tcW w:w="2400" w:type="dxa"/>
            <w:vAlign w:val="center"/>
          </w:tcPr>
          <w:p w14:paraId="5FEA62D7" w14:textId="77777777" w:rsidR="000E2781" w:rsidRDefault="00000000">
            <w:pPr>
              <w:jc w:val="center"/>
            </w:pPr>
            <w:r>
              <w:rPr>
                <w:rFonts w:ascii="仿宋_GB2312" w:eastAsia="仿宋_GB2312" w:hAnsi="仿宋_GB2312" w:cs="仿宋_GB2312"/>
                <w:sz w:val="24"/>
                <w:szCs w:val="24"/>
              </w:rPr>
              <w:t>无</w:t>
            </w:r>
          </w:p>
        </w:tc>
      </w:tr>
      <w:tr w:rsidR="000E2781" w14:paraId="61619897" w14:textId="77777777">
        <w:tc>
          <w:tcPr>
            <w:tcW w:w="2200" w:type="dxa"/>
            <w:vAlign w:val="center"/>
          </w:tcPr>
          <w:p w14:paraId="45DD5668" w14:textId="77777777" w:rsidR="000E2781" w:rsidRDefault="00000000">
            <w:pPr>
              <w:jc w:val="center"/>
            </w:pPr>
            <w:r>
              <w:rPr>
                <w:rFonts w:ascii="仿宋_GB2312" w:eastAsia="仿宋_GB2312" w:hAnsi="仿宋_GB2312" w:cs="仿宋_GB2312"/>
                <w:sz w:val="24"/>
                <w:szCs w:val="24"/>
              </w:rPr>
              <w:t>工作单位</w:t>
            </w:r>
          </w:p>
        </w:tc>
        <w:tc>
          <w:tcPr>
            <w:tcW w:w="2400" w:type="dxa"/>
            <w:vAlign w:val="center"/>
          </w:tcPr>
          <w:p w14:paraId="7DE25963" w14:textId="77777777" w:rsidR="000E2781" w:rsidRDefault="00000000">
            <w:pPr>
              <w:jc w:val="center"/>
            </w:pPr>
            <w:r>
              <w:rPr>
                <w:rFonts w:ascii="仿宋_GB2312" w:eastAsia="仿宋_GB2312" w:hAnsi="仿宋_GB2312" w:cs="仿宋_GB2312"/>
                <w:sz w:val="24"/>
                <w:szCs w:val="24"/>
              </w:rPr>
              <w:t>外交学院</w:t>
            </w:r>
          </w:p>
        </w:tc>
        <w:tc>
          <w:tcPr>
            <w:tcW w:w="1800" w:type="dxa"/>
            <w:vAlign w:val="center"/>
          </w:tcPr>
          <w:p w14:paraId="1960565C" w14:textId="77777777" w:rsidR="000E2781" w:rsidRDefault="00000000">
            <w:pPr>
              <w:jc w:val="center"/>
            </w:pPr>
            <w:r>
              <w:rPr>
                <w:rFonts w:ascii="仿宋_GB2312" w:eastAsia="仿宋_GB2312" w:hAnsi="仿宋_GB2312" w:cs="仿宋_GB2312"/>
                <w:sz w:val="24"/>
                <w:szCs w:val="24"/>
              </w:rPr>
              <w:t>联系电话</w:t>
            </w:r>
          </w:p>
        </w:tc>
        <w:tc>
          <w:tcPr>
            <w:tcW w:w="2400" w:type="dxa"/>
            <w:vAlign w:val="center"/>
          </w:tcPr>
          <w:p w14:paraId="32DF0B36" w14:textId="07553BB2" w:rsidR="000E2781" w:rsidRDefault="000E2781">
            <w:pPr>
              <w:jc w:val="center"/>
            </w:pPr>
          </w:p>
        </w:tc>
      </w:tr>
      <w:tr w:rsidR="000E2781" w14:paraId="12F0C3F2" w14:textId="77777777">
        <w:tc>
          <w:tcPr>
            <w:tcW w:w="2200" w:type="dxa"/>
            <w:vAlign w:val="center"/>
          </w:tcPr>
          <w:p w14:paraId="0C4FF59F" w14:textId="77777777" w:rsidR="000E2781"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755E37B5" w14:textId="77777777" w:rsidR="000E2781" w:rsidRDefault="00000000">
            <w:pPr>
              <w:jc w:val="center"/>
            </w:pPr>
            <w:r>
              <w:rPr>
                <w:rFonts w:ascii="仿宋_GB2312" w:eastAsia="仿宋_GB2312" w:hAnsi="仿宋_GB2312" w:cs="仿宋_GB2312"/>
                <w:sz w:val="24"/>
                <w:szCs w:val="24"/>
              </w:rPr>
              <w:t>中华人民共和国外交史、领事与侨务</w:t>
            </w:r>
          </w:p>
        </w:tc>
        <w:tc>
          <w:tcPr>
            <w:tcW w:w="1800" w:type="dxa"/>
            <w:vAlign w:val="center"/>
          </w:tcPr>
          <w:p w14:paraId="433B3548" w14:textId="77777777" w:rsidR="000E2781" w:rsidRDefault="00000000">
            <w:pPr>
              <w:jc w:val="center"/>
            </w:pPr>
            <w:r>
              <w:rPr>
                <w:rFonts w:ascii="仿宋_GB2312" w:eastAsia="仿宋_GB2312" w:hAnsi="仿宋_GB2312" w:cs="仿宋_GB2312"/>
                <w:sz w:val="24"/>
                <w:szCs w:val="24"/>
              </w:rPr>
              <w:t>电子信箱</w:t>
            </w:r>
          </w:p>
        </w:tc>
        <w:tc>
          <w:tcPr>
            <w:tcW w:w="2400" w:type="dxa"/>
            <w:vAlign w:val="center"/>
          </w:tcPr>
          <w:p w14:paraId="07EC29C8" w14:textId="77777777" w:rsidR="000E2781" w:rsidRDefault="00000000">
            <w:pPr>
              <w:jc w:val="center"/>
            </w:pPr>
            <w:r>
              <w:rPr>
                <w:rFonts w:ascii="仿宋_GB2312" w:eastAsia="仿宋_GB2312" w:hAnsi="仿宋_GB2312" w:cs="仿宋_GB2312"/>
                <w:sz w:val="24"/>
                <w:szCs w:val="24"/>
              </w:rPr>
              <w:t>xialiping@cfau.edu.cn</w:t>
            </w:r>
          </w:p>
        </w:tc>
      </w:tr>
      <w:tr w:rsidR="000E2781" w14:paraId="3FA85881" w14:textId="77777777">
        <w:tc>
          <w:tcPr>
            <w:tcW w:w="2200" w:type="dxa"/>
            <w:vAlign w:val="center"/>
          </w:tcPr>
          <w:p w14:paraId="0FC2D88F" w14:textId="77777777" w:rsidR="000E2781" w:rsidRDefault="00000000">
            <w:pPr>
              <w:jc w:val="center"/>
            </w:pPr>
            <w:r>
              <w:rPr>
                <w:rFonts w:ascii="仿宋_GB2312" w:eastAsia="仿宋_GB2312" w:hAnsi="仿宋_GB2312" w:cs="仿宋_GB2312"/>
                <w:sz w:val="24"/>
                <w:szCs w:val="24"/>
              </w:rPr>
              <w:t>通讯地址</w:t>
            </w:r>
          </w:p>
        </w:tc>
        <w:tc>
          <w:tcPr>
            <w:tcW w:w="2400" w:type="dxa"/>
            <w:vAlign w:val="center"/>
          </w:tcPr>
          <w:p w14:paraId="15E78A0B" w14:textId="77777777" w:rsidR="000E2781" w:rsidRDefault="00000000">
            <w:pPr>
              <w:jc w:val="center"/>
            </w:pPr>
            <w:r>
              <w:rPr>
                <w:rFonts w:ascii="仿宋_GB2312" w:eastAsia="仿宋_GB2312" w:hAnsi="仿宋_GB2312" w:cs="仿宋_GB2312"/>
                <w:sz w:val="24"/>
                <w:szCs w:val="24"/>
              </w:rPr>
              <w:t>北京市西城区展览路24号外交学院</w:t>
            </w:r>
          </w:p>
        </w:tc>
        <w:tc>
          <w:tcPr>
            <w:tcW w:w="1800" w:type="dxa"/>
            <w:vAlign w:val="center"/>
          </w:tcPr>
          <w:p w14:paraId="12284FEC" w14:textId="77777777" w:rsidR="000E2781" w:rsidRDefault="00000000">
            <w:pPr>
              <w:jc w:val="center"/>
            </w:pPr>
            <w:r>
              <w:rPr>
                <w:rFonts w:ascii="仿宋_GB2312" w:eastAsia="仿宋_GB2312" w:hAnsi="仿宋_GB2312" w:cs="仿宋_GB2312"/>
                <w:sz w:val="24"/>
                <w:szCs w:val="24"/>
              </w:rPr>
              <w:t>邮政编码</w:t>
            </w:r>
          </w:p>
        </w:tc>
        <w:tc>
          <w:tcPr>
            <w:tcW w:w="2400" w:type="dxa"/>
            <w:vAlign w:val="center"/>
          </w:tcPr>
          <w:p w14:paraId="0C7EDB1B" w14:textId="77777777" w:rsidR="000E2781" w:rsidRDefault="00000000">
            <w:pPr>
              <w:jc w:val="center"/>
            </w:pPr>
            <w:r>
              <w:rPr>
                <w:rFonts w:ascii="仿宋_GB2312" w:eastAsia="仿宋_GB2312" w:hAnsi="仿宋_GB2312" w:cs="仿宋_GB2312"/>
                <w:sz w:val="24"/>
                <w:szCs w:val="24"/>
              </w:rPr>
              <w:t>100037</w:t>
            </w:r>
          </w:p>
        </w:tc>
      </w:tr>
      <w:tr w:rsidR="000E2781" w14:paraId="74654B21" w14:textId="77777777">
        <w:tc>
          <w:tcPr>
            <w:tcW w:w="2200" w:type="dxa"/>
          </w:tcPr>
          <w:p w14:paraId="61F5B7EF" w14:textId="77777777" w:rsidR="000E2781"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0E602E59" w14:textId="77777777" w:rsidR="000E2781" w:rsidRDefault="00000000">
            <w:r>
              <w:rPr>
                <w:rFonts w:ascii="仿宋_GB2312" w:eastAsia="仿宋_GB2312" w:hAnsi="仿宋_GB2312" w:cs="仿宋_GB2312"/>
                <w:sz w:val="24"/>
                <w:szCs w:val="24"/>
              </w:rPr>
              <w:t>教学奖：</w:t>
            </w:r>
            <w:r>
              <w:rPr>
                <w:rFonts w:ascii="仿宋_GB2312" w:eastAsia="仿宋_GB2312" w:hAnsi="仿宋_GB2312" w:cs="仿宋_GB2312"/>
                <w:sz w:val="24"/>
                <w:szCs w:val="24"/>
              </w:rPr>
              <w:br/>
              <w:t>2004年北京市精品课程（主要参与人）</w:t>
            </w:r>
            <w:r>
              <w:rPr>
                <w:rFonts w:ascii="仿宋_GB2312" w:eastAsia="仿宋_GB2312" w:hAnsi="仿宋_GB2312" w:cs="仿宋_GB2312"/>
                <w:sz w:val="24"/>
                <w:szCs w:val="24"/>
              </w:rPr>
              <w:br/>
              <w:t>2006年国家级精品课程（主要参与人）</w:t>
            </w:r>
            <w:r>
              <w:rPr>
                <w:rFonts w:ascii="仿宋_GB2312" w:eastAsia="仿宋_GB2312" w:hAnsi="仿宋_GB2312" w:cs="仿宋_GB2312"/>
                <w:sz w:val="24"/>
                <w:szCs w:val="24"/>
              </w:rPr>
              <w:br/>
              <w:t>2013年教育部精品视频公开课（主要参与人）</w:t>
            </w:r>
            <w:r>
              <w:rPr>
                <w:rFonts w:ascii="仿宋_GB2312" w:eastAsia="仿宋_GB2312" w:hAnsi="仿宋_GB2312" w:cs="仿宋_GB2312"/>
                <w:sz w:val="24"/>
                <w:szCs w:val="24"/>
              </w:rPr>
              <w:br/>
              <w:t>2016年第十届首都特色行业院校改革与发展论坛优秀网络课程</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一等奖（主要参与人）</w:t>
            </w:r>
            <w:r>
              <w:rPr>
                <w:rFonts w:ascii="仿宋_GB2312" w:eastAsia="仿宋_GB2312" w:hAnsi="仿宋_GB2312" w:cs="仿宋_GB2312"/>
                <w:sz w:val="24"/>
                <w:szCs w:val="24"/>
              </w:rPr>
              <w:br/>
              <w:t>2019年北京市高校优质本科教材奖（第一作者）</w:t>
            </w:r>
            <w:r>
              <w:rPr>
                <w:rFonts w:ascii="仿宋_GB2312" w:eastAsia="仿宋_GB2312" w:hAnsi="仿宋_GB2312" w:cs="仿宋_GB2312"/>
                <w:sz w:val="24"/>
                <w:szCs w:val="24"/>
              </w:rPr>
              <w:br/>
              <w:t>2023年国家级一流本科课程（线上课程、负责人）</w:t>
            </w:r>
            <w:r>
              <w:rPr>
                <w:rFonts w:ascii="仿宋_GB2312" w:eastAsia="仿宋_GB2312" w:hAnsi="仿宋_GB2312" w:cs="仿宋_GB2312"/>
                <w:sz w:val="24"/>
                <w:szCs w:val="24"/>
              </w:rPr>
              <w:br/>
              <w:t>2024年北京市教学名师奖</w:t>
            </w:r>
            <w:r>
              <w:rPr>
                <w:rFonts w:ascii="仿宋_GB2312" w:eastAsia="仿宋_GB2312" w:hAnsi="仿宋_GB2312" w:cs="仿宋_GB2312"/>
                <w:sz w:val="24"/>
                <w:szCs w:val="24"/>
              </w:rPr>
              <w:br/>
              <w:t>科研奖：</w:t>
            </w:r>
            <w:r>
              <w:rPr>
                <w:rFonts w:ascii="仿宋_GB2312" w:eastAsia="仿宋_GB2312" w:hAnsi="仿宋_GB2312" w:cs="仿宋_GB2312"/>
                <w:sz w:val="24"/>
                <w:szCs w:val="24"/>
              </w:rPr>
              <w:br/>
              <w:t>2009年北京市优秀博士论文奖</w:t>
            </w:r>
            <w:r>
              <w:rPr>
                <w:rFonts w:ascii="仿宋_GB2312" w:eastAsia="仿宋_GB2312" w:hAnsi="仿宋_GB2312" w:cs="仿宋_GB2312"/>
                <w:sz w:val="24"/>
                <w:szCs w:val="24"/>
              </w:rPr>
              <w:br/>
              <w:t>2011年教育部年度高校哲学社会科学优秀咨询报告奖（唯一作者）</w:t>
            </w:r>
            <w:r>
              <w:rPr>
                <w:rFonts w:ascii="仿宋_GB2312" w:eastAsia="仿宋_GB2312" w:hAnsi="仿宋_GB2312" w:cs="仿宋_GB2312"/>
                <w:sz w:val="24"/>
                <w:szCs w:val="24"/>
              </w:rPr>
              <w:br/>
              <w:t>综合奖：</w:t>
            </w:r>
            <w:r>
              <w:rPr>
                <w:rFonts w:ascii="仿宋_GB2312" w:eastAsia="仿宋_GB2312" w:hAnsi="仿宋_GB2312" w:cs="仿宋_GB2312"/>
                <w:sz w:val="24"/>
                <w:szCs w:val="24"/>
              </w:rPr>
              <w:br/>
              <w:t>2020年北京市三八红旗奖章</w:t>
            </w:r>
            <w:r>
              <w:rPr>
                <w:rFonts w:ascii="仿宋_GB2312" w:eastAsia="仿宋_GB2312" w:hAnsi="仿宋_GB2312" w:cs="仿宋_GB2312"/>
                <w:sz w:val="24"/>
                <w:szCs w:val="24"/>
              </w:rPr>
              <w:br/>
              <w:t>2024年国务院特殊津贴</w:t>
            </w:r>
            <w:r>
              <w:rPr>
                <w:rFonts w:ascii="仿宋_GB2312" w:eastAsia="仿宋_GB2312" w:hAnsi="仿宋_GB2312" w:cs="仿宋_GB2312"/>
                <w:sz w:val="24"/>
                <w:szCs w:val="24"/>
              </w:rPr>
              <w:br/>
            </w:r>
          </w:p>
        </w:tc>
      </w:tr>
      <w:tr w:rsidR="000E2781" w14:paraId="591DCD74" w14:textId="77777777">
        <w:tc>
          <w:tcPr>
            <w:tcW w:w="1000" w:type="dxa"/>
          </w:tcPr>
          <w:p w14:paraId="7B6A9226" w14:textId="77777777" w:rsidR="000E2781"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r>
            <w:r>
              <w:rPr>
                <w:rFonts w:ascii="仿宋_GB2312" w:eastAsia="仿宋_GB2312" w:hAnsi="仿宋_GB2312" w:cs="仿宋_GB2312"/>
                <w:sz w:val="24"/>
                <w:szCs w:val="24"/>
              </w:rPr>
              <w:lastRenderedPageBreak/>
              <w:t>献</w:t>
            </w:r>
            <w:r>
              <w:rPr>
                <w:rFonts w:ascii="仿宋_GB2312" w:eastAsia="仿宋_GB2312" w:hAnsi="仿宋_GB2312" w:cs="仿宋_GB2312"/>
                <w:sz w:val="24"/>
                <w:szCs w:val="24"/>
              </w:rPr>
              <w:br/>
            </w:r>
          </w:p>
        </w:tc>
        <w:tc>
          <w:tcPr>
            <w:tcW w:w="7600" w:type="dxa"/>
            <w:gridSpan w:val="3"/>
            <w:vAlign w:val="center"/>
          </w:tcPr>
          <w:p w14:paraId="5B8FEB5E" w14:textId="77777777" w:rsidR="000E2781" w:rsidRDefault="00000000">
            <w:r>
              <w:rPr>
                <w:rFonts w:ascii="仿宋_GB2312" w:eastAsia="仿宋_GB2312" w:hAnsi="仿宋_GB2312" w:cs="仿宋_GB2312"/>
                <w:sz w:val="24"/>
                <w:szCs w:val="24"/>
              </w:rPr>
              <w:lastRenderedPageBreak/>
              <w:t xml:space="preserve">     一、总体负责慕课平台建设。“慕课学习+翻转课堂创新教学模式，促进高素质复合型外交外事人才培养”教学成果主要依托的平台是 “当代中国外交”在线开放课程。本人录制5个专题，共15个教学视频，时长共计210分钟。此外，组织课</w:t>
            </w:r>
            <w:r>
              <w:rPr>
                <w:rFonts w:ascii="仿宋_GB2312" w:eastAsia="仿宋_GB2312" w:hAnsi="仿宋_GB2312" w:cs="仿宋_GB2312"/>
                <w:sz w:val="24"/>
                <w:szCs w:val="24"/>
              </w:rPr>
              <w:lastRenderedPageBreak/>
              <w:t xml:space="preserve">程录制授课视频，审阅所录制的视频，安排每学期直播课程，督促课程组及时上线答疑解惑，与学生互动，准备课程建设相关资料，包括主要知识点、题库等。 </w:t>
            </w:r>
            <w:r>
              <w:rPr>
                <w:rFonts w:ascii="仿宋_GB2312" w:eastAsia="仿宋_GB2312" w:hAnsi="仿宋_GB2312" w:cs="仿宋_GB2312"/>
                <w:sz w:val="24"/>
                <w:szCs w:val="24"/>
              </w:rPr>
              <w:br/>
              <w:t xml:space="preserve">    二、带领课程组编写教材和教辅。负责策划《当代中国外交十六讲》结构和统稿及其中四章的写作，共10多万字，约占整个教材四分之一。为配合教材使用，鼓励课程组成员编写配套教辅资料《当代中国外交参考资料选编》，将与课程有关的参考资料，尤其是英文资料汇集起来，助力学生提高外语表达的精准度。 </w:t>
            </w:r>
            <w:r>
              <w:rPr>
                <w:rFonts w:ascii="仿宋_GB2312" w:eastAsia="仿宋_GB2312" w:hAnsi="仿宋_GB2312" w:cs="仿宋_GB2312"/>
                <w:sz w:val="24"/>
                <w:szCs w:val="24"/>
              </w:rPr>
              <w:br/>
              <w:t xml:space="preserve">     三、负责翻转课堂和第二课堂建设。安排每学期翻转课堂，负责和教务处及在线平台沟通，听取学生对翻转课堂的意见，然后与课程组商量改进。指导和组织学生参与第二课堂活动。例如，指导学生参与北京市外办、首都精神文明办公室等联合举办的“祖国在你身后”领事保护情景剧大赛，获唯一的一等奖。组织学生参与第二课堂活动（模拟联合国、模拟新闻发言人、国际问题辩论赛等）并担任活动评委。 </w:t>
            </w:r>
            <w:r>
              <w:rPr>
                <w:rFonts w:ascii="仿宋_GB2312" w:eastAsia="仿宋_GB2312" w:hAnsi="仿宋_GB2312" w:cs="仿宋_GB2312"/>
                <w:sz w:val="24"/>
                <w:szCs w:val="24"/>
              </w:rPr>
              <w:br/>
              <w:t xml:space="preserve">     四、以高水平科研工作推动教学水平提升。一是将调研所获用于教学，提供鲜活素材。为深入学习习近平外交思想，充分了解当前中国特色大国外交实践，举办研讨会，与学者和外交一线人员交流；邀请学者和外交官举办讲座；到国外学术机构和中资企业驻地考察。这些书本以外的鲜活素材丰富了教学内容，提升了学生们的学习兴趣，加深了他们对习近平外交思想和中国外交的理解。 二是对当代中国外交的深入研究帮助我更合理地确定教学体系和教学重点，针对学生的提问给出更准确的、令他们信服的解答。学生们思维活跃，提出的问题五花八门，回答他们的提问要求教师具有深厚的专业知识功底，给学生讲清楚当前问题的历史渊源和历史问题对当前的启示，分析现象背后的深层次原因。 三是“因材施教”，吸纳学生加入课题研究，促其挖掘自身科研潜质，提升研究能力。曾有本科生主动加入我主持的国家社科基金课题研究，帮助收集资料，并撰写相关研究报告。在此基础上，该同学申请了国家级大学生创新创业项目《外国对华签证政策案例研究》。 这也提升了学生对于当代中国外交课程的学习兴趣。 </w:t>
            </w:r>
            <w:r>
              <w:rPr>
                <w:rFonts w:ascii="仿宋_GB2312" w:eastAsia="仿宋_GB2312" w:hAnsi="仿宋_GB2312" w:cs="仿宋_GB2312"/>
                <w:sz w:val="24"/>
                <w:szCs w:val="24"/>
              </w:rPr>
              <w:br/>
            </w:r>
          </w:p>
          <w:p w14:paraId="325D7BCE" w14:textId="77777777" w:rsidR="000E2781" w:rsidRDefault="00000000">
            <w:pPr>
              <w:spacing w:before="500"/>
            </w:pPr>
            <w:r>
              <w:rPr>
                <w:rFonts w:ascii="仿宋_GB2312" w:eastAsia="仿宋_GB2312" w:hAnsi="仿宋_GB2312" w:cs="仿宋_GB2312"/>
                <w:sz w:val="24"/>
                <w:szCs w:val="24"/>
              </w:rPr>
              <w:t>本人签名：</w:t>
            </w:r>
          </w:p>
          <w:p w14:paraId="438AE190" w14:textId="77777777" w:rsidR="000E2781" w:rsidRDefault="00000000">
            <w:pPr>
              <w:widowControl w:val="0"/>
              <w:spacing w:line="330" w:lineRule="auto"/>
              <w:ind w:right="1200"/>
              <w:jc w:val="right"/>
            </w:pPr>
            <w:r>
              <w:rPr>
                <w:rFonts w:ascii="仿宋_GB2312" w:eastAsia="仿宋_GB2312" w:hAnsi="仿宋_GB2312" w:cs="仿宋_GB2312"/>
                <w:sz w:val="24"/>
                <w:szCs w:val="24"/>
              </w:rPr>
              <w:t xml:space="preserve">    年  月  日</w:t>
            </w:r>
          </w:p>
        </w:tc>
      </w:tr>
    </w:tbl>
    <w:p w14:paraId="654494DA" w14:textId="77777777" w:rsidR="000E2781" w:rsidRDefault="000E2781"/>
    <w:p w14:paraId="31B40C7E" w14:textId="77777777" w:rsidR="000E2781" w:rsidRDefault="000E2781"/>
    <w:p w14:paraId="61862A77" w14:textId="77777777" w:rsidR="000E2781" w:rsidRDefault="000E2781"/>
    <w:p w14:paraId="01E1292B" w14:textId="77777777" w:rsidR="000E2781" w:rsidRDefault="000E2781"/>
    <w:p w14:paraId="761025E3" w14:textId="77777777" w:rsidR="000E2781" w:rsidRDefault="000E2781"/>
    <w:tbl>
      <w:tblPr>
        <w:tblStyle w:val="ColspanRowspan"/>
        <w:tblW w:w="0" w:type="auto"/>
        <w:tblInd w:w="0" w:type="dxa"/>
        <w:tblLook w:val="04A0" w:firstRow="1" w:lastRow="0" w:firstColumn="1" w:lastColumn="0" w:noHBand="0" w:noVBand="1"/>
      </w:tblPr>
      <w:tblGrid>
        <w:gridCol w:w="1913"/>
        <w:gridCol w:w="2049"/>
        <w:gridCol w:w="1521"/>
        <w:gridCol w:w="3232"/>
      </w:tblGrid>
      <w:tr w:rsidR="000E2781" w14:paraId="44D08E7D" w14:textId="77777777">
        <w:tc>
          <w:tcPr>
            <w:tcW w:w="2200" w:type="dxa"/>
            <w:vAlign w:val="center"/>
          </w:tcPr>
          <w:p w14:paraId="44735B0B" w14:textId="77777777" w:rsidR="000E2781" w:rsidRDefault="00000000">
            <w:pPr>
              <w:jc w:val="center"/>
            </w:pPr>
            <w:r>
              <w:rPr>
                <w:rFonts w:ascii="仿宋_GB2312" w:eastAsia="仿宋_GB2312" w:hAnsi="仿宋_GB2312" w:cs="仿宋_GB2312"/>
                <w:sz w:val="24"/>
                <w:szCs w:val="24"/>
              </w:rPr>
              <w:t>第（2）完成人姓名</w:t>
            </w:r>
          </w:p>
        </w:tc>
        <w:tc>
          <w:tcPr>
            <w:tcW w:w="2400" w:type="dxa"/>
            <w:vAlign w:val="center"/>
          </w:tcPr>
          <w:p w14:paraId="330B3CEF" w14:textId="77777777" w:rsidR="000E2781" w:rsidRDefault="00000000">
            <w:pPr>
              <w:jc w:val="center"/>
            </w:pPr>
            <w:r>
              <w:rPr>
                <w:rFonts w:ascii="仿宋_GB2312" w:eastAsia="仿宋_GB2312" w:hAnsi="仿宋_GB2312" w:cs="仿宋_GB2312"/>
                <w:sz w:val="24"/>
                <w:szCs w:val="24"/>
              </w:rPr>
              <w:t>李潜虞</w:t>
            </w:r>
          </w:p>
        </w:tc>
        <w:tc>
          <w:tcPr>
            <w:tcW w:w="1800" w:type="dxa"/>
            <w:vAlign w:val="center"/>
          </w:tcPr>
          <w:p w14:paraId="6DBB6D8A" w14:textId="77777777" w:rsidR="000E2781" w:rsidRDefault="00000000">
            <w:pPr>
              <w:jc w:val="center"/>
            </w:pPr>
            <w:r>
              <w:rPr>
                <w:rFonts w:ascii="仿宋_GB2312" w:eastAsia="仿宋_GB2312" w:hAnsi="仿宋_GB2312" w:cs="仿宋_GB2312"/>
                <w:sz w:val="24"/>
                <w:szCs w:val="24"/>
              </w:rPr>
              <w:t>性别</w:t>
            </w:r>
          </w:p>
        </w:tc>
        <w:tc>
          <w:tcPr>
            <w:tcW w:w="2400" w:type="dxa"/>
            <w:vAlign w:val="center"/>
          </w:tcPr>
          <w:p w14:paraId="1A601B7F" w14:textId="77777777" w:rsidR="000E2781" w:rsidRDefault="00000000">
            <w:pPr>
              <w:jc w:val="center"/>
            </w:pPr>
            <w:r>
              <w:rPr>
                <w:rFonts w:ascii="仿宋_GB2312" w:eastAsia="仿宋_GB2312" w:hAnsi="仿宋_GB2312" w:cs="仿宋_GB2312"/>
                <w:sz w:val="24"/>
                <w:szCs w:val="24"/>
              </w:rPr>
              <w:t>男</w:t>
            </w:r>
          </w:p>
        </w:tc>
      </w:tr>
      <w:tr w:rsidR="000E2781" w14:paraId="035F33D0" w14:textId="77777777">
        <w:tc>
          <w:tcPr>
            <w:tcW w:w="2200" w:type="dxa"/>
            <w:vAlign w:val="center"/>
          </w:tcPr>
          <w:p w14:paraId="2F4FDD2E" w14:textId="77777777" w:rsidR="000E2781" w:rsidRDefault="00000000">
            <w:pPr>
              <w:jc w:val="center"/>
            </w:pPr>
            <w:r>
              <w:rPr>
                <w:rFonts w:ascii="仿宋_GB2312" w:eastAsia="仿宋_GB2312" w:hAnsi="仿宋_GB2312" w:cs="仿宋_GB2312"/>
                <w:sz w:val="24"/>
                <w:szCs w:val="24"/>
              </w:rPr>
              <w:t>出生年月</w:t>
            </w:r>
          </w:p>
        </w:tc>
        <w:tc>
          <w:tcPr>
            <w:tcW w:w="2400" w:type="dxa"/>
            <w:vAlign w:val="center"/>
          </w:tcPr>
          <w:p w14:paraId="0E7F8ECD" w14:textId="77777777" w:rsidR="000E2781" w:rsidRDefault="00000000">
            <w:pPr>
              <w:jc w:val="center"/>
            </w:pPr>
            <w:r>
              <w:rPr>
                <w:rFonts w:ascii="仿宋_GB2312" w:eastAsia="仿宋_GB2312" w:hAnsi="仿宋_GB2312" w:cs="仿宋_GB2312"/>
                <w:sz w:val="24"/>
                <w:szCs w:val="24"/>
              </w:rPr>
              <w:t>1977年07月</w:t>
            </w:r>
          </w:p>
        </w:tc>
        <w:tc>
          <w:tcPr>
            <w:tcW w:w="1800" w:type="dxa"/>
            <w:vAlign w:val="center"/>
          </w:tcPr>
          <w:p w14:paraId="5E0BC35C" w14:textId="77777777" w:rsidR="000E2781" w:rsidRDefault="00000000">
            <w:pPr>
              <w:jc w:val="center"/>
            </w:pPr>
            <w:r>
              <w:rPr>
                <w:rFonts w:ascii="仿宋_GB2312" w:eastAsia="仿宋_GB2312" w:hAnsi="仿宋_GB2312" w:cs="仿宋_GB2312"/>
                <w:sz w:val="24"/>
                <w:szCs w:val="24"/>
              </w:rPr>
              <w:t>最后学历</w:t>
            </w:r>
          </w:p>
        </w:tc>
        <w:tc>
          <w:tcPr>
            <w:tcW w:w="2400" w:type="dxa"/>
            <w:vAlign w:val="center"/>
          </w:tcPr>
          <w:p w14:paraId="73DC9D83" w14:textId="77777777" w:rsidR="000E2781" w:rsidRDefault="00000000">
            <w:pPr>
              <w:jc w:val="center"/>
            </w:pPr>
            <w:r>
              <w:rPr>
                <w:rFonts w:ascii="仿宋_GB2312" w:eastAsia="仿宋_GB2312" w:hAnsi="仿宋_GB2312" w:cs="仿宋_GB2312"/>
                <w:sz w:val="24"/>
                <w:szCs w:val="24"/>
              </w:rPr>
              <w:t>博士研究生</w:t>
            </w:r>
          </w:p>
        </w:tc>
      </w:tr>
      <w:tr w:rsidR="000E2781" w14:paraId="5ED627AC" w14:textId="77777777">
        <w:tc>
          <w:tcPr>
            <w:tcW w:w="2200" w:type="dxa"/>
            <w:vAlign w:val="center"/>
          </w:tcPr>
          <w:p w14:paraId="1B67A30D" w14:textId="77777777" w:rsidR="000E2781" w:rsidRDefault="00000000">
            <w:pPr>
              <w:jc w:val="center"/>
            </w:pPr>
            <w:r>
              <w:rPr>
                <w:rFonts w:ascii="仿宋_GB2312" w:eastAsia="仿宋_GB2312" w:hAnsi="仿宋_GB2312" w:cs="仿宋_GB2312"/>
                <w:sz w:val="24"/>
                <w:szCs w:val="24"/>
              </w:rPr>
              <w:t>参加工作时间</w:t>
            </w:r>
          </w:p>
        </w:tc>
        <w:tc>
          <w:tcPr>
            <w:tcW w:w="2400" w:type="dxa"/>
            <w:vAlign w:val="center"/>
          </w:tcPr>
          <w:p w14:paraId="18B0866B" w14:textId="77777777" w:rsidR="000E2781" w:rsidRDefault="00000000">
            <w:pPr>
              <w:jc w:val="center"/>
            </w:pPr>
            <w:r>
              <w:rPr>
                <w:rFonts w:ascii="仿宋_GB2312" w:eastAsia="仿宋_GB2312" w:hAnsi="仿宋_GB2312" w:cs="仿宋_GB2312"/>
                <w:sz w:val="24"/>
                <w:szCs w:val="24"/>
              </w:rPr>
              <w:t>2000年08月</w:t>
            </w:r>
          </w:p>
        </w:tc>
        <w:tc>
          <w:tcPr>
            <w:tcW w:w="1800" w:type="dxa"/>
            <w:vAlign w:val="center"/>
          </w:tcPr>
          <w:p w14:paraId="21802739" w14:textId="77777777" w:rsidR="000E2781" w:rsidRDefault="00000000">
            <w:pPr>
              <w:jc w:val="center"/>
            </w:pPr>
            <w:r>
              <w:rPr>
                <w:rFonts w:ascii="仿宋_GB2312" w:eastAsia="仿宋_GB2312" w:hAnsi="仿宋_GB2312" w:cs="仿宋_GB2312"/>
                <w:sz w:val="24"/>
                <w:szCs w:val="24"/>
              </w:rPr>
              <w:t>高校教龄</w:t>
            </w:r>
          </w:p>
        </w:tc>
        <w:tc>
          <w:tcPr>
            <w:tcW w:w="2400" w:type="dxa"/>
            <w:vAlign w:val="center"/>
          </w:tcPr>
          <w:p w14:paraId="494EC220" w14:textId="77777777" w:rsidR="000E2781" w:rsidRDefault="00000000">
            <w:pPr>
              <w:jc w:val="center"/>
            </w:pPr>
            <w:r>
              <w:rPr>
                <w:rFonts w:ascii="仿宋_GB2312" w:eastAsia="仿宋_GB2312" w:hAnsi="仿宋_GB2312" w:cs="仿宋_GB2312"/>
                <w:sz w:val="24"/>
                <w:szCs w:val="24"/>
              </w:rPr>
              <w:t>14</w:t>
            </w:r>
          </w:p>
        </w:tc>
      </w:tr>
      <w:tr w:rsidR="000E2781" w14:paraId="5FA03024" w14:textId="77777777">
        <w:tc>
          <w:tcPr>
            <w:tcW w:w="2200" w:type="dxa"/>
            <w:vAlign w:val="center"/>
          </w:tcPr>
          <w:p w14:paraId="2B0B25A5" w14:textId="77777777" w:rsidR="000E2781" w:rsidRDefault="00000000">
            <w:pPr>
              <w:jc w:val="center"/>
            </w:pPr>
            <w:r>
              <w:rPr>
                <w:rFonts w:ascii="仿宋_GB2312" w:eastAsia="仿宋_GB2312" w:hAnsi="仿宋_GB2312" w:cs="仿宋_GB2312"/>
                <w:sz w:val="24"/>
                <w:szCs w:val="24"/>
              </w:rPr>
              <w:t>专业技术职称</w:t>
            </w:r>
          </w:p>
        </w:tc>
        <w:tc>
          <w:tcPr>
            <w:tcW w:w="2400" w:type="dxa"/>
            <w:vAlign w:val="center"/>
          </w:tcPr>
          <w:p w14:paraId="664B36E0" w14:textId="77777777" w:rsidR="000E2781" w:rsidRDefault="00000000">
            <w:pPr>
              <w:jc w:val="center"/>
            </w:pPr>
            <w:r>
              <w:rPr>
                <w:rFonts w:ascii="仿宋_GB2312" w:eastAsia="仿宋_GB2312" w:hAnsi="仿宋_GB2312" w:cs="仿宋_GB2312"/>
                <w:sz w:val="24"/>
                <w:szCs w:val="24"/>
              </w:rPr>
              <w:t>副教授</w:t>
            </w:r>
          </w:p>
        </w:tc>
        <w:tc>
          <w:tcPr>
            <w:tcW w:w="1800" w:type="dxa"/>
            <w:vAlign w:val="center"/>
          </w:tcPr>
          <w:p w14:paraId="57C33147" w14:textId="77777777" w:rsidR="000E2781" w:rsidRDefault="00000000">
            <w:pPr>
              <w:jc w:val="center"/>
            </w:pPr>
            <w:r>
              <w:rPr>
                <w:rFonts w:ascii="仿宋_GB2312" w:eastAsia="仿宋_GB2312" w:hAnsi="仿宋_GB2312" w:cs="仿宋_GB2312"/>
                <w:sz w:val="24"/>
                <w:szCs w:val="24"/>
              </w:rPr>
              <w:t>现任党政职务</w:t>
            </w:r>
          </w:p>
        </w:tc>
        <w:tc>
          <w:tcPr>
            <w:tcW w:w="2400" w:type="dxa"/>
            <w:vAlign w:val="center"/>
          </w:tcPr>
          <w:p w14:paraId="78F65E7C" w14:textId="77777777" w:rsidR="000E2781" w:rsidRDefault="00000000">
            <w:pPr>
              <w:jc w:val="center"/>
            </w:pPr>
            <w:r>
              <w:rPr>
                <w:rFonts w:ascii="仿宋_GB2312" w:eastAsia="仿宋_GB2312" w:hAnsi="仿宋_GB2312" w:cs="仿宋_GB2312"/>
                <w:sz w:val="24"/>
                <w:szCs w:val="24"/>
              </w:rPr>
              <w:t>无</w:t>
            </w:r>
          </w:p>
        </w:tc>
      </w:tr>
      <w:tr w:rsidR="000E2781" w14:paraId="12E23EE2" w14:textId="77777777">
        <w:tc>
          <w:tcPr>
            <w:tcW w:w="2200" w:type="dxa"/>
            <w:vAlign w:val="center"/>
          </w:tcPr>
          <w:p w14:paraId="2ECAFD38" w14:textId="77777777" w:rsidR="000E2781" w:rsidRDefault="00000000">
            <w:pPr>
              <w:jc w:val="center"/>
            </w:pPr>
            <w:r>
              <w:rPr>
                <w:rFonts w:ascii="仿宋_GB2312" w:eastAsia="仿宋_GB2312" w:hAnsi="仿宋_GB2312" w:cs="仿宋_GB2312"/>
                <w:sz w:val="24"/>
                <w:szCs w:val="24"/>
              </w:rPr>
              <w:t>工作单位</w:t>
            </w:r>
          </w:p>
        </w:tc>
        <w:tc>
          <w:tcPr>
            <w:tcW w:w="2400" w:type="dxa"/>
            <w:vAlign w:val="center"/>
          </w:tcPr>
          <w:p w14:paraId="47A64AD2" w14:textId="77777777" w:rsidR="000E2781" w:rsidRDefault="00000000">
            <w:pPr>
              <w:jc w:val="center"/>
            </w:pPr>
            <w:r>
              <w:rPr>
                <w:rFonts w:ascii="仿宋_GB2312" w:eastAsia="仿宋_GB2312" w:hAnsi="仿宋_GB2312" w:cs="仿宋_GB2312"/>
                <w:sz w:val="24"/>
                <w:szCs w:val="24"/>
              </w:rPr>
              <w:t>外交学院</w:t>
            </w:r>
          </w:p>
        </w:tc>
        <w:tc>
          <w:tcPr>
            <w:tcW w:w="1800" w:type="dxa"/>
            <w:vAlign w:val="center"/>
          </w:tcPr>
          <w:p w14:paraId="484273EA" w14:textId="77777777" w:rsidR="000E2781" w:rsidRDefault="00000000">
            <w:pPr>
              <w:jc w:val="center"/>
            </w:pPr>
            <w:r>
              <w:rPr>
                <w:rFonts w:ascii="仿宋_GB2312" w:eastAsia="仿宋_GB2312" w:hAnsi="仿宋_GB2312" w:cs="仿宋_GB2312"/>
                <w:sz w:val="24"/>
                <w:szCs w:val="24"/>
              </w:rPr>
              <w:t>联系电话</w:t>
            </w:r>
          </w:p>
        </w:tc>
        <w:tc>
          <w:tcPr>
            <w:tcW w:w="2400" w:type="dxa"/>
            <w:vAlign w:val="center"/>
          </w:tcPr>
          <w:p w14:paraId="109E5B7B" w14:textId="6BDFBFDA" w:rsidR="000E2781" w:rsidRDefault="000E2781">
            <w:pPr>
              <w:jc w:val="center"/>
            </w:pPr>
          </w:p>
        </w:tc>
      </w:tr>
      <w:tr w:rsidR="000E2781" w14:paraId="7B511E36" w14:textId="77777777">
        <w:tc>
          <w:tcPr>
            <w:tcW w:w="2200" w:type="dxa"/>
            <w:vAlign w:val="center"/>
          </w:tcPr>
          <w:p w14:paraId="24ADAA02" w14:textId="77777777" w:rsidR="000E2781"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608A9329" w14:textId="77777777" w:rsidR="000E2781" w:rsidRDefault="00000000">
            <w:pPr>
              <w:jc w:val="center"/>
            </w:pPr>
            <w:r>
              <w:rPr>
                <w:rFonts w:ascii="仿宋_GB2312" w:eastAsia="仿宋_GB2312" w:hAnsi="仿宋_GB2312" w:cs="仿宋_GB2312"/>
                <w:sz w:val="24"/>
                <w:szCs w:val="24"/>
              </w:rPr>
              <w:t>中华人民共和国外交史、中美关系史、冷战史教学与研究</w:t>
            </w:r>
          </w:p>
        </w:tc>
        <w:tc>
          <w:tcPr>
            <w:tcW w:w="1800" w:type="dxa"/>
            <w:vAlign w:val="center"/>
          </w:tcPr>
          <w:p w14:paraId="1FBE4C67" w14:textId="77777777" w:rsidR="000E2781" w:rsidRDefault="00000000">
            <w:pPr>
              <w:jc w:val="center"/>
            </w:pPr>
            <w:r>
              <w:rPr>
                <w:rFonts w:ascii="仿宋_GB2312" w:eastAsia="仿宋_GB2312" w:hAnsi="仿宋_GB2312" w:cs="仿宋_GB2312"/>
                <w:sz w:val="24"/>
                <w:szCs w:val="24"/>
              </w:rPr>
              <w:t>电子信箱</w:t>
            </w:r>
          </w:p>
        </w:tc>
        <w:tc>
          <w:tcPr>
            <w:tcW w:w="2400" w:type="dxa"/>
            <w:vAlign w:val="center"/>
          </w:tcPr>
          <w:p w14:paraId="30069A94" w14:textId="77777777" w:rsidR="000E2781" w:rsidRDefault="00000000">
            <w:pPr>
              <w:jc w:val="center"/>
            </w:pPr>
            <w:r>
              <w:rPr>
                <w:rFonts w:ascii="仿宋_GB2312" w:eastAsia="仿宋_GB2312" w:hAnsi="仿宋_GB2312" w:cs="仿宋_GB2312"/>
                <w:sz w:val="24"/>
                <w:szCs w:val="24"/>
              </w:rPr>
              <w:t>liqianyu@cfau.edu.cn</w:t>
            </w:r>
          </w:p>
        </w:tc>
      </w:tr>
      <w:tr w:rsidR="000E2781" w14:paraId="22D42B2A" w14:textId="77777777">
        <w:tc>
          <w:tcPr>
            <w:tcW w:w="2200" w:type="dxa"/>
            <w:vAlign w:val="center"/>
          </w:tcPr>
          <w:p w14:paraId="22744D6A" w14:textId="77777777" w:rsidR="000E2781" w:rsidRDefault="00000000">
            <w:pPr>
              <w:jc w:val="center"/>
            </w:pPr>
            <w:r>
              <w:rPr>
                <w:rFonts w:ascii="仿宋_GB2312" w:eastAsia="仿宋_GB2312" w:hAnsi="仿宋_GB2312" w:cs="仿宋_GB2312"/>
                <w:sz w:val="24"/>
                <w:szCs w:val="24"/>
              </w:rPr>
              <w:t>通讯地址</w:t>
            </w:r>
          </w:p>
        </w:tc>
        <w:tc>
          <w:tcPr>
            <w:tcW w:w="2400" w:type="dxa"/>
            <w:vAlign w:val="center"/>
          </w:tcPr>
          <w:p w14:paraId="3AEADD5E" w14:textId="77777777" w:rsidR="000E2781" w:rsidRDefault="00000000">
            <w:pPr>
              <w:jc w:val="center"/>
            </w:pPr>
            <w:r>
              <w:rPr>
                <w:rFonts w:ascii="仿宋_GB2312" w:eastAsia="仿宋_GB2312" w:hAnsi="仿宋_GB2312" w:cs="仿宋_GB2312"/>
                <w:sz w:val="24"/>
                <w:szCs w:val="24"/>
              </w:rPr>
              <w:t>北京市西城区展览路24号外交学院</w:t>
            </w:r>
          </w:p>
        </w:tc>
        <w:tc>
          <w:tcPr>
            <w:tcW w:w="1800" w:type="dxa"/>
            <w:vAlign w:val="center"/>
          </w:tcPr>
          <w:p w14:paraId="0085AED7" w14:textId="77777777" w:rsidR="000E2781" w:rsidRDefault="00000000">
            <w:pPr>
              <w:jc w:val="center"/>
            </w:pPr>
            <w:r>
              <w:rPr>
                <w:rFonts w:ascii="仿宋_GB2312" w:eastAsia="仿宋_GB2312" w:hAnsi="仿宋_GB2312" w:cs="仿宋_GB2312"/>
                <w:sz w:val="24"/>
                <w:szCs w:val="24"/>
              </w:rPr>
              <w:t>邮政编码</w:t>
            </w:r>
          </w:p>
        </w:tc>
        <w:tc>
          <w:tcPr>
            <w:tcW w:w="2400" w:type="dxa"/>
            <w:vAlign w:val="center"/>
          </w:tcPr>
          <w:p w14:paraId="330E4699" w14:textId="77777777" w:rsidR="000E2781" w:rsidRDefault="00000000">
            <w:pPr>
              <w:jc w:val="center"/>
            </w:pPr>
            <w:r>
              <w:rPr>
                <w:rFonts w:ascii="仿宋_GB2312" w:eastAsia="仿宋_GB2312" w:hAnsi="仿宋_GB2312" w:cs="仿宋_GB2312"/>
                <w:sz w:val="24"/>
                <w:szCs w:val="24"/>
              </w:rPr>
              <w:t>100037</w:t>
            </w:r>
          </w:p>
        </w:tc>
      </w:tr>
      <w:tr w:rsidR="000E2781" w14:paraId="533CAABD" w14:textId="77777777">
        <w:tc>
          <w:tcPr>
            <w:tcW w:w="2200" w:type="dxa"/>
          </w:tcPr>
          <w:p w14:paraId="3F1F0E9D" w14:textId="77777777" w:rsidR="000E2781"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608A7D6F" w14:textId="77777777" w:rsidR="000E2781" w:rsidRDefault="00000000">
            <w:r>
              <w:rPr>
                <w:rFonts w:ascii="仿宋_GB2312" w:eastAsia="仿宋_GB2312" w:hAnsi="仿宋_GB2312" w:cs="仿宋_GB2312"/>
                <w:sz w:val="24"/>
                <w:szCs w:val="24"/>
              </w:rPr>
              <w:t>2019年北京市高校优质本科教材（重点项目）（第三作者）</w:t>
            </w:r>
            <w:r>
              <w:rPr>
                <w:rFonts w:ascii="仿宋_GB2312" w:eastAsia="仿宋_GB2312" w:hAnsi="仿宋_GB2312" w:cs="仿宋_GB2312"/>
                <w:sz w:val="24"/>
                <w:szCs w:val="24"/>
              </w:rPr>
              <w:br/>
              <w:t>国家级一流本科课程（线上一流课程）（第二完成人）</w:t>
            </w:r>
            <w:r>
              <w:rPr>
                <w:rFonts w:ascii="仿宋_GB2312" w:eastAsia="仿宋_GB2312" w:hAnsi="仿宋_GB2312" w:cs="仿宋_GB2312"/>
                <w:sz w:val="24"/>
                <w:szCs w:val="24"/>
              </w:rPr>
              <w:br/>
            </w:r>
          </w:p>
        </w:tc>
      </w:tr>
      <w:tr w:rsidR="000E2781" w14:paraId="4A1430E3" w14:textId="77777777">
        <w:tc>
          <w:tcPr>
            <w:tcW w:w="1000" w:type="dxa"/>
          </w:tcPr>
          <w:p w14:paraId="024DB700" w14:textId="77777777" w:rsidR="000E2781"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6906E1E5" w14:textId="77777777" w:rsidR="000E2781" w:rsidRDefault="00000000">
            <w:r>
              <w:rPr>
                <w:rFonts w:ascii="仿宋_GB2312" w:eastAsia="仿宋_GB2312" w:hAnsi="仿宋_GB2312" w:cs="仿宋_GB2312"/>
                <w:sz w:val="24"/>
                <w:szCs w:val="24"/>
              </w:rPr>
              <w:t xml:space="preserve">    一、参加慕课平台建设。录制5个专题，19个教学视频，约占整个线上视频课程三分之一。完成每学期线上直播课程，重点帮助听课学生掌握学习“当代中国外交”的方法，授课取得良好效果。 </w:t>
            </w:r>
            <w:r>
              <w:rPr>
                <w:rFonts w:ascii="仿宋_GB2312" w:eastAsia="仿宋_GB2312" w:hAnsi="仿宋_GB2312" w:cs="仿宋_GB2312"/>
                <w:sz w:val="24"/>
                <w:szCs w:val="24"/>
              </w:rPr>
              <w:br/>
              <w:t xml:space="preserve">     二、参与教材和教辅资料的撰写。作为第三作者参加本教学成果所依托的主要教材《当代中国外交十六讲》的写作。负责其中五章内容，共约10万字，约占整个教材的四分之一。为配合教材使用，编写配套教辅资料《当代中国外交参考资料选编》，共选编从1949年至2017年涉及中国外交的重要文献，如中国党和政府在外交领域的重要政策文件、中外条约、联合声明、联合公报和有关中国领导人重要外交活动的新闻报道等共60篇，约17万字。 </w:t>
            </w:r>
            <w:r>
              <w:rPr>
                <w:rFonts w:ascii="仿宋_GB2312" w:eastAsia="仿宋_GB2312" w:hAnsi="仿宋_GB2312" w:cs="仿宋_GB2312"/>
                <w:sz w:val="24"/>
                <w:szCs w:val="24"/>
              </w:rPr>
              <w:br/>
              <w:t xml:space="preserve">     三、以高水平科研工作推动教学水平提升。2018年，申报的“冷战时期中国对亚非国家统一战线政策研究”获国家社会科学基金一般项目立项。项目最终成果《“中间地带”的角力——中国对亚非国家的国际统一战线政策（1954-1991）》已出版。项目研究期间，本人还发表了CSSCI和CSSCI拓展版来源期刊论文3篇，普通期刊、辑刊论文2篇。其中《中国对日</w:t>
            </w:r>
            <w:r>
              <w:rPr>
                <w:rFonts w:ascii="仿宋_GB2312" w:eastAsia="仿宋_GB2312" w:hAnsi="仿宋_GB2312" w:cs="仿宋_GB2312"/>
                <w:sz w:val="24"/>
                <w:szCs w:val="24"/>
              </w:rPr>
              <w:lastRenderedPageBreak/>
              <w:t xml:space="preserve">内瓦会议政策再探讨——基于国际和平统一战线的视角》（载《中共历史与理论研究》第14辑，社会科学文献出版社2024年4月版）由中国人民大学复印报刊资料《中国现代史》2024年第10期全文转载。上述科研成果已被转化运用到了课程教学中，特别是慕课平台建设中。在每学期进行的线上直播课中，已将最新研究成果与听课学生进行了交流。 </w:t>
            </w:r>
            <w:r>
              <w:rPr>
                <w:rFonts w:ascii="仿宋_GB2312" w:eastAsia="仿宋_GB2312" w:hAnsi="仿宋_GB2312" w:cs="仿宋_GB2312"/>
                <w:sz w:val="24"/>
                <w:szCs w:val="24"/>
              </w:rPr>
              <w:br/>
            </w:r>
          </w:p>
          <w:p w14:paraId="6A1474DA" w14:textId="77777777" w:rsidR="000E2781" w:rsidRDefault="00000000">
            <w:pPr>
              <w:spacing w:before="500"/>
            </w:pPr>
            <w:r>
              <w:rPr>
                <w:rFonts w:ascii="仿宋_GB2312" w:eastAsia="仿宋_GB2312" w:hAnsi="仿宋_GB2312" w:cs="仿宋_GB2312"/>
                <w:sz w:val="24"/>
                <w:szCs w:val="24"/>
              </w:rPr>
              <w:t>本人签名：</w:t>
            </w:r>
          </w:p>
          <w:p w14:paraId="6A6430A5" w14:textId="77777777" w:rsidR="000E2781" w:rsidRDefault="00000000">
            <w:pPr>
              <w:widowControl w:val="0"/>
              <w:spacing w:line="330" w:lineRule="auto"/>
              <w:ind w:right="1200"/>
              <w:jc w:val="right"/>
            </w:pPr>
            <w:r>
              <w:rPr>
                <w:rFonts w:ascii="仿宋_GB2312" w:eastAsia="仿宋_GB2312" w:hAnsi="仿宋_GB2312" w:cs="仿宋_GB2312"/>
                <w:sz w:val="24"/>
                <w:szCs w:val="24"/>
              </w:rPr>
              <w:t xml:space="preserve">    年  月  日</w:t>
            </w:r>
          </w:p>
        </w:tc>
      </w:tr>
    </w:tbl>
    <w:p w14:paraId="3E0002ED" w14:textId="77777777" w:rsidR="000E2781" w:rsidRDefault="000E2781">
      <w:pPr>
        <w:sectPr w:rsidR="000E2781">
          <w:pgSz w:w="11905" w:h="16837" w:orient="landscape"/>
          <w:pgMar w:top="1984" w:right="1587" w:bottom="1984" w:left="1587" w:header="720" w:footer="720" w:gutter="0"/>
          <w:cols w:space="720"/>
        </w:sectPr>
      </w:pPr>
    </w:p>
    <w:p w14:paraId="5DF6C796" w14:textId="77777777" w:rsidR="000E2781" w:rsidRDefault="00000000">
      <w:pPr>
        <w:spacing w:before="100"/>
        <w:jc w:val="center"/>
      </w:pPr>
      <w:r>
        <w:rPr>
          <w:rFonts w:ascii="黑体" w:eastAsia="黑体" w:hAnsi="黑体" w:cs="黑体"/>
          <w:sz w:val="32"/>
          <w:szCs w:val="32"/>
        </w:rPr>
        <w:lastRenderedPageBreak/>
        <w:t>三、主要完成单位情况</w:t>
      </w:r>
    </w:p>
    <w:tbl>
      <w:tblPr>
        <w:tblStyle w:val="ColspanRowspan"/>
        <w:tblW w:w="0" w:type="auto"/>
        <w:tblInd w:w="0" w:type="dxa"/>
        <w:tblLook w:val="04A0" w:firstRow="1" w:lastRow="0" w:firstColumn="1" w:lastColumn="0" w:noHBand="0" w:noVBand="1"/>
      </w:tblPr>
      <w:tblGrid>
        <w:gridCol w:w="2031"/>
        <w:gridCol w:w="2249"/>
        <w:gridCol w:w="1635"/>
        <w:gridCol w:w="2800"/>
      </w:tblGrid>
      <w:tr w:rsidR="000E2781" w14:paraId="16999BBE" w14:textId="77777777">
        <w:tc>
          <w:tcPr>
            <w:tcW w:w="2200" w:type="dxa"/>
            <w:vAlign w:val="center"/>
          </w:tcPr>
          <w:p w14:paraId="5AB7AC41" w14:textId="77777777" w:rsidR="000E2781" w:rsidRDefault="00000000">
            <w:pPr>
              <w:jc w:val="center"/>
            </w:pPr>
            <w:r>
              <w:rPr>
                <w:rFonts w:ascii="仿宋_GB2312" w:eastAsia="仿宋_GB2312" w:hAnsi="仿宋_GB2312" w:cs="仿宋_GB2312"/>
                <w:sz w:val="24"/>
                <w:szCs w:val="24"/>
              </w:rPr>
              <w:t>第（1）完成单位名称</w:t>
            </w:r>
          </w:p>
        </w:tc>
        <w:tc>
          <w:tcPr>
            <w:tcW w:w="2400" w:type="dxa"/>
            <w:vAlign w:val="center"/>
          </w:tcPr>
          <w:p w14:paraId="4311F862" w14:textId="77777777" w:rsidR="000E2781" w:rsidRDefault="00000000">
            <w:pPr>
              <w:jc w:val="center"/>
            </w:pPr>
            <w:r>
              <w:rPr>
                <w:rFonts w:ascii="仿宋_GB2312" w:eastAsia="仿宋_GB2312" w:hAnsi="仿宋_GB2312" w:cs="仿宋_GB2312"/>
                <w:sz w:val="24"/>
                <w:szCs w:val="24"/>
              </w:rPr>
              <w:t>外交学院</w:t>
            </w:r>
          </w:p>
        </w:tc>
        <w:tc>
          <w:tcPr>
            <w:tcW w:w="1800" w:type="dxa"/>
            <w:vAlign w:val="center"/>
          </w:tcPr>
          <w:p w14:paraId="707CBCD0" w14:textId="77777777" w:rsidR="000E2781" w:rsidRDefault="00000000">
            <w:pPr>
              <w:jc w:val="center"/>
            </w:pPr>
            <w:r>
              <w:rPr>
                <w:rFonts w:ascii="仿宋_GB2312" w:eastAsia="仿宋_GB2312" w:hAnsi="仿宋_GB2312" w:cs="仿宋_GB2312"/>
                <w:sz w:val="24"/>
                <w:szCs w:val="24"/>
              </w:rPr>
              <w:t>主管部门</w:t>
            </w:r>
          </w:p>
        </w:tc>
        <w:tc>
          <w:tcPr>
            <w:tcW w:w="2400" w:type="dxa"/>
            <w:vAlign w:val="center"/>
          </w:tcPr>
          <w:p w14:paraId="057041C5" w14:textId="77777777" w:rsidR="000E2781" w:rsidRDefault="00000000">
            <w:pPr>
              <w:jc w:val="center"/>
            </w:pPr>
            <w:r>
              <w:rPr>
                <w:rFonts w:ascii="仿宋_GB2312" w:eastAsia="仿宋_GB2312" w:hAnsi="仿宋_GB2312" w:cs="仿宋_GB2312"/>
                <w:sz w:val="24"/>
                <w:szCs w:val="24"/>
              </w:rPr>
              <w:t>外交部</w:t>
            </w:r>
          </w:p>
        </w:tc>
      </w:tr>
      <w:tr w:rsidR="000E2781" w14:paraId="7F80769A" w14:textId="77777777">
        <w:tc>
          <w:tcPr>
            <w:tcW w:w="2200" w:type="dxa"/>
            <w:vAlign w:val="center"/>
          </w:tcPr>
          <w:p w14:paraId="34FC3A73" w14:textId="77777777" w:rsidR="000E2781" w:rsidRDefault="00000000">
            <w:pPr>
              <w:jc w:val="center"/>
            </w:pPr>
            <w:r>
              <w:rPr>
                <w:rFonts w:ascii="仿宋_GB2312" w:eastAsia="仿宋_GB2312" w:hAnsi="仿宋_GB2312" w:cs="仿宋_GB2312"/>
                <w:sz w:val="24"/>
                <w:szCs w:val="24"/>
              </w:rPr>
              <w:t>联系人</w:t>
            </w:r>
          </w:p>
        </w:tc>
        <w:tc>
          <w:tcPr>
            <w:tcW w:w="2400" w:type="dxa"/>
            <w:vAlign w:val="center"/>
          </w:tcPr>
          <w:p w14:paraId="42D13A34" w14:textId="77777777" w:rsidR="000E2781" w:rsidRDefault="00000000">
            <w:pPr>
              <w:jc w:val="center"/>
            </w:pPr>
            <w:r>
              <w:rPr>
                <w:rFonts w:ascii="仿宋_GB2312" w:eastAsia="仿宋_GB2312" w:hAnsi="仿宋_GB2312" w:cs="仿宋_GB2312"/>
                <w:sz w:val="24"/>
                <w:szCs w:val="24"/>
              </w:rPr>
              <w:t>王令格</w:t>
            </w:r>
          </w:p>
        </w:tc>
        <w:tc>
          <w:tcPr>
            <w:tcW w:w="1800" w:type="dxa"/>
            <w:vAlign w:val="center"/>
          </w:tcPr>
          <w:p w14:paraId="0F8DE249" w14:textId="77777777" w:rsidR="000E2781" w:rsidRDefault="00000000">
            <w:pPr>
              <w:jc w:val="center"/>
            </w:pPr>
            <w:r>
              <w:rPr>
                <w:rFonts w:ascii="仿宋_GB2312" w:eastAsia="仿宋_GB2312" w:hAnsi="仿宋_GB2312" w:cs="仿宋_GB2312"/>
                <w:sz w:val="24"/>
                <w:szCs w:val="24"/>
              </w:rPr>
              <w:t>联系电话</w:t>
            </w:r>
          </w:p>
        </w:tc>
        <w:tc>
          <w:tcPr>
            <w:tcW w:w="2400" w:type="dxa"/>
            <w:vAlign w:val="center"/>
          </w:tcPr>
          <w:p w14:paraId="75314B94" w14:textId="01D00423" w:rsidR="000E2781" w:rsidRDefault="000E2781">
            <w:pPr>
              <w:jc w:val="center"/>
            </w:pPr>
          </w:p>
        </w:tc>
      </w:tr>
      <w:tr w:rsidR="000E2781" w14:paraId="61608F4E" w14:textId="77777777">
        <w:tc>
          <w:tcPr>
            <w:tcW w:w="2200" w:type="dxa"/>
            <w:vAlign w:val="center"/>
          </w:tcPr>
          <w:p w14:paraId="5571F6CE" w14:textId="77777777" w:rsidR="000E2781" w:rsidRDefault="00000000">
            <w:pPr>
              <w:jc w:val="center"/>
            </w:pPr>
            <w:r>
              <w:rPr>
                <w:rFonts w:ascii="仿宋_GB2312" w:eastAsia="仿宋_GB2312" w:hAnsi="仿宋_GB2312" w:cs="仿宋_GB2312"/>
                <w:sz w:val="24"/>
                <w:szCs w:val="24"/>
              </w:rPr>
              <w:t>传真</w:t>
            </w:r>
          </w:p>
        </w:tc>
        <w:tc>
          <w:tcPr>
            <w:tcW w:w="2400" w:type="dxa"/>
            <w:vAlign w:val="center"/>
          </w:tcPr>
          <w:p w14:paraId="60D97003" w14:textId="77777777" w:rsidR="000E2781" w:rsidRDefault="00000000">
            <w:pPr>
              <w:jc w:val="center"/>
            </w:pPr>
            <w:r>
              <w:rPr>
                <w:rFonts w:ascii="仿宋_GB2312" w:eastAsia="仿宋_GB2312" w:hAnsi="仿宋_GB2312" w:cs="仿宋_GB2312"/>
                <w:sz w:val="24"/>
                <w:szCs w:val="24"/>
              </w:rPr>
              <w:t>68354348</w:t>
            </w:r>
          </w:p>
        </w:tc>
        <w:tc>
          <w:tcPr>
            <w:tcW w:w="1800" w:type="dxa"/>
            <w:vAlign w:val="center"/>
          </w:tcPr>
          <w:p w14:paraId="60B7EEE3" w14:textId="77777777" w:rsidR="000E2781" w:rsidRDefault="00000000">
            <w:pPr>
              <w:jc w:val="center"/>
            </w:pPr>
            <w:r>
              <w:rPr>
                <w:rFonts w:ascii="仿宋_GB2312" w:eastAsia="仿宋_GB2312" w:hAnsi="仿宋_GB2312" w:cs="仿宋_GB2312"/>
                <w:sz w:val="24"/>
                <w:szCs w:val="24"/>
              </w:rPr>
              <w:t>电子信箱</w:t>
            </w:r>
          </w:p>
        </w:tc>
        <w:tc>
          <w:tcPr>
            <w:tcW w:w="2400" w:type="dxa"/>
            <w:vAlign w:val="center"/>
          </w:tcPr>
          <w:p w14:paraId="3368A038" w14:textId="77777777" w:rsidR="000E2781" w:rsidRDefault="00000000">
            <w:pPr>
              <w:jc w:val="center"/>
            </w:pPr>
            <w:r>
              <w:rPr>
                <w:rFonts w:ascii="仿宋_GB2312" w:eastAsia="仿宋_GB2312" w:hAnsi="仿宋_GB2312" w:cs="仿宋_GB2312"/>
                <w:sz w:val="24"/>
                <w:szCs w:val="24"/>
              </w:rPr>
              <w:t>wanglingge@cfau.edu.cn</w:t>
            </w:r>
          </w:p>
        </w:tc>
      </w:tr>
      <w:tr w:rsidR="000E2781" w14:paraId="2115B363" w14:textId="77777777">
        <w:tc>
          <w:tcPr>
            <w:tcW w:w="2200" w:type="dxa"/>
            <w:vAlign w:val="center"/>
          </w:tcPr>
          <w:p w14:paraId="1FAFD039" w14:textId="77777777" w:rsidR="000E2781" w:rsidRDefault="00000000">
            <w:pPr>
              <w:jc w:val="center"/>
            </w:pPr>
            <w:r>
              <w:rPr>
                <w:rFonts w:ascii="仿宋_GB2312" w:eastAsia="仿宋_GB2312" w:hAnsi="仿宋_GB2312" w:cs="仿宋_GB2312"/>
                <w:sz w:val="24"/>
                <w:szCs w:val="24"/>
              </w:rPr>
              <w:t>通讯地址</w:t>
            </w:r>
          </w:p>
        </w:tc>
        <w:tc>
          <w:tcPr>
            <w:tcW w:w="2400" w:type="dxa"/>
            <w:vAlign w:val="center"/>
          </w:tcPr>
          <w:p w14:paraId="3C92223E" w14:textId="77777777" w:rsidR="000E2781" w:rsidRDefault="00000000">
            <w:pPr>
              <w:jc w:val="center"/>
            </w:pPr>
            <w:r>
              <w:rPr>
                <w:rFonts w:ascii="仿宋_GB2312" w:eastAsia="仿宋_GB2312" w:hAnsi="仿宋_GB2312" w:cs="仿宋_GB2312"/>
                <w:sz w:val="24"/>
                <w:szCs w:val="24"/>
              </w:rPr>
              <w:t>北京市西城区展览路24号外交学院</w:t>
            </w:r>
          </w:p>
        </w:tc>
        <w:tc>
          <w:tcPr>
            <w:tcW w:w="1800" w:type="dxa"/>
            <w:vAlign w:val="center"/>
          </w:tcPr>
          <w:p w14:paraId="40FB2A54" w14:textId="77777777" w:rsidR="000E2781" w:rsidRDefault="00000000">
            <w:pPr>
              <w:jc w:val="center"/>
            </w:pPr>
            <w:r>
              <w:rPr>
                <w:rFonts w:ascii="仿宋_GB2312" w:eastAsia="仿宋_GB2312" w:hAnsi="仿宋_GB2312" w:cs="仿宋_GB2312"/>
                <w:sz w:val="24"/>
                <w:szCs w:val="24"/>
              </w:rPr>
              <w:t>邮政编码</w:t>
            </w:r>
          </w:p>
        </w:tc>
        <w:tc>
          <w:tcPr>
            <w:tcW w:w="2400" w:type="dxa"/>
            <w:vAlign w:val="center"/>
          </w:tcPr>
          <w:p w14:paraId="42C07DA7" w14:textId="77777777" w:rsidR="000E2781" w:rsidRDefault="00000000">
            <w:pPr>
              <w:jc w:val="center"/>
            </w:pPr>
            <w:r>
              <w:rPr>
                <w:rFonts w:ascii="仿宋_GB2312" w:eastAsia="仿宋_GB2312" w:hAnsi="仿宋_GB2312" w:cs="仿宋_GB2312"/>
                <w:sz w:val="24"/>
                <w:szCs w:val="24"/>
              </w:rPr>
              <w:t>100037</w:t>
            </w:r>
          </w:p>
        </w:tc>
      </w:tr>
      <w:tr w:rsidR="000E2781" w14:paraId="4A4926E6" w14:textId="77777777">
        <w:tc>
          <w:tcPr>
            <w:tcW w:w="2200" w:type="dxa"/>
          </w:tcPr>
          <w:p w14:paraId="5EBF3F82" w14:textId="77777777" w:rsidR="000E2781"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6600" w:type="dxa"/>
            <w:gridSpan w:val="3"/>
            <w:vAlign w:val="center"/>
          </w:tcPr>
          <w:p w14:paraId="0403EAF0" w14:textId="77777777" w:rsidR="000E2781" w:rsidRDefault="00000000">
            <w:r>
              <w:rPr>
                <w:rFonts w:ascii="仿宋_GB2312" w:eastAsia="仿宋_GB2312" w:hAnsi="仿宋_GB2312" w:cs="仿宋_GB2312"/>
                <w:sz w:val="24"/>
                <w:szCs w:val="24"/>
              </w:rPr>
              <w:t xml:space="preserve">     外交学院对于以“慕课学习+翻转课堂”创新教学模式，促进高素质复合型外交外事人才培养教学项目给予了充分重视和大力支持，这表现在以下几方面： </w:t>
            </w:r>
            <w:r>
              <w:rPr>
                <w:rFonts w:ascii="仿宋_GB2312" w:eastAsia="仿宋_GB2312" w:hAnsi="仿宋_GB2312" w:cs="仿宋_GB2312"/>
                <w:sz w:val="24"/>
                <w:szCs w:val="24"/>
              </w:rPr>
              <w:br/>
              <w:t xml:space="preserve">     第一，制定了系列教学工作政策，鼓励教师通过慕课平台和翻转课堂改革传统教学方式，提升教学水平与质量，以适应新时代高素质、复合型外交外事人才的培养。对于采用慕课平台、翻转课堂等新教学方式的教师给予津贴鼓励，并推荐采用新教学方式的课程为北京沙河高教园区共享课程。外交学院已有一批教师采用新教学方法授课，课程受到包括本校学生在内的沙河高教园区各院校学生的好评。 </w:t>
            </w:r>
            <w:r>
              <w:rPr>
                <w:rFonts w:ascii="仿宋_GB2312" w:eastAsia="仿宋_GB2312" w:hAnsi="仿宋_GB2312" w:cs="仿宋_GB2312"/>
                <w:sz w:val="24"/>
                <w:szCs w:val="24"/>
              </w:rPr>
              <w:br/>
              <w:t xml:space="preserve">     第二，长年举办各种以提升外交外事能力为核心内容的第二课堂活动。其中包括模拟联合国大会、外交礼仪大赛、模拟外交谈判大赛、模拟新闻发言人大赛、模拟政协提案大赛等。这些活动已经成为外交学院第二课堂和校园文化的品牌活动，对高素质、复合型外交外事人才培养工作起到了极大的推动作用。特别是模联活动，产生了广泛影响。1995年，外交学院组织了国内首次大学生模联活动。自2002年起，外交学院成功举办了多届全国规模的“北京模拟联合国大会(BMUN)”。2025年5月，由外交学院主办的“中国模联三十年·2025北京国际模拟联合国大会”在京拉开帷幕。来自30个国家和地区的近160所大、中学校的约700名中外师生参与。联合国秘书长古特雷斯向大会发来祝贺视频与贺信。外交学院的系列课外活动不仅为本校学生的培养提供了很好的平台，也推动了全国高校的外交外事人才培养。 </w:t>
            </w:r>
            <w:r>
              <w:rPr>
                <w:rFonts w:ascii="仿宋_GB2312" w:eastAsia="仿宋_GB2312" w:hAnsi="仿宋_GB2312" w:cs="仿宋_GB2312"/>
                <w:sz w:val="24"/>
                <w:szCs w:val="24"/>
              </w:rPr>
              <w:br/>
              <w:t xml:space="preserve">     第三，中国国际关系学会、中国国际法学会、中华人民共和国外交史学会等三个国家一级学会秘书处均设于外交学院，为外交学院的“当代中国外交”的教学改革工作提供了极大便利。课程组可邀请我国驻外大使和高级外交官以及在重要国际组织任职的中国官员为学生开设讲座和授课，使“当代中国外交”课程教学更加贴近中国特色大国外交和全球治理的一</w:t>
            </w:r>
            <w:r>
              <w:rPr>
                <w:rFonts w:ascii="仿宋_GB2312" w:eastAsia="仿宋_GB2312" w:hAnsi="仿宋_GB2312" w:cs="仿宋_GB2312"/>
                <w:sz w:val="24"/>
                <w:szCs w:val="24"/>
              </w:rPr>
              <w:lastRenderedPageBreak/>
              <w:t xml:space="preserve">线实际。 </w:t>
            </w:r>
            <w:r>
              <w:rPr>
                <w:rFonts w:ascii="仿宋_GB2312" w:eastAsia="仿宋_GB2312" w:hAnsi="仿宋_GB2312" w:cs="仿宋_GB2312"/>
                <w:sz w:val="24"/>
                <w:szCs w:val="24"/>
              </w:rPr>
              <w:br/>
              <w:t xml:space="preserve">     第四，对以“慕课学习+翻转课堂创新教学模式，促进高素质复合型外交外事人才培养”教学改革给予了充分的资金支持。慕课平台建设、教材教辅出版、第二课堂教学等都得到学院的大力支持。 </w:t>
            </w:r>
            <w:r>
              <w:rPr>
                <w:rFonts w:ascii="仿宋_GB2312" w:eastAsia="仿宋_GB2312" w:hAnsi="仿宋_GB2312" w:cs="仿宋_GB2312"/>
                <w:sz w:val="24"/>
                <w:szCs w:val="24"/>
              </w:rPr>
              <w:br/>
              <w:t xml:space="preserve">     第五，通过外交部提前遴选机制和全国公务员选拔考试机制，外交学院为外交部输送优秀外交外事人才，在这些进入外交部工作的青年人中，接受过“当代中国外交”线上课程和翻转课堂学习的学生占相当大的比重。 </w:t>
            </w:r>
            <w:r>
              <w:rPr>
                <w:rFonts w:ascii="仿宋_GB2312" w:eastAsia="仿宋_GB2312" w:hAnsi="仿宋_GB2312" w:cs="仿宋_GB2312"/>
                <w:sz w:val="24"/>
                <w:szCs w:val="24"/>
              </w:rPr>
              <w:br/>
            </w:r>
            <w:r>
              <w:rPr>
                <w:rFonts w:ascii="仿宋_GB2312" w:eastAsia="仿宋_GB2312" w:hAnsi="仿宋_GB2312" w:cs="仿宋_GB2312"/>
                <w:sz w:val="24"/>
                <w:szCs w:val="24"/>
              </w:rPr>
              <w:br/>
            </w:r>
          </w:p>
          <w:p w14:paraId="42B3D679" w14:textId="77777777" w:rsidR="000E2781" w:rsidRDefault="00000000">
            <w:pPr>
              <w:widowControl w:val="0"/>
              <w:spacing w:line="330" w:lineRule="auto"/>
              <w:ind w:right="1200"/>
              <w:jc w:val="right"/>
            </w:pPr>
            <w:r>
              <w:rPr>
                <w:rFonts w:ascii="仿宋_GB2312" w:eastAsia="仿宋_GB2312" w:hAnsi="仿宋_GB2312" w:cs="仿宋_GB2312"/>
                <w:sz w:val="24"/>
                <w:szCs w:val="24"/>
              </w:rPr>
              <w:t>单位盖章：</w:t>
            </w:r>
          </w:p>
          <w:p w14:paraId="54935B85" w14:textId="77777777" w:rsidR="000E2781" w:rsidRDefault="00000000">
            <w:pPr>
              <w:widowControl w:val="0"/>
              <w:spacing w:line="330" w:lineRule="auto"/>
              <w:ind w:right="1200"/>
              <w:jc w:val="right"/>
            </w:pPr>
            <w:r>
              <w:rPr>
                <w:rFonts w:ascii="仿宋_GB2312" w:eastAsia="仿宋_GB2312" w:hAnsi="仿宋_GB2312" w:cs="仿宋_GB2312"/>
                <w:sz w:val="24"/>
                <w:szCs w:val="24"/>
              </w:rPr>
              <w:t xml:space="preserve">  </w:t>
            </w:r>
            <w:r>
              <w:rPr>
                <w:rFonts w:ascii="仿宋_GB2312" w:eastAsiaTheme="minorEastAsia"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Theme="minorEastAsia" w:hAnsi="仿宋_GB2312" w:cs="仿宋_GB2312" w:hint="eastAsia"/>
                <w:sz w:val="24"/>
                <w:szCs w:val="24"/>
              </w:rPr>
              <w:t>2025</w:t>
            </w:r>
            <w:r>
              <w:rPr>
                <w:rFonts w:ascii="仿宋_GB2312" w:eastAsia="仿宋_GB2312" w:hAnsi="仿宋_GB2312" w:cs="仿宋_GB2312"/>
                <w:sz w:val="24"/>
                <w:szCs w:val="24"/>
              </w:rPr>
              <w:t xml:space="preserve"> 年</w:t>
            </w:r>
            <w:r>
              <w:rPr>
                <w:rFonts w:ascii="仿宋_GB2312" w:eastAsiaTheme="minorEastAsia" w:hAnsi="仿宋_GB2312" w:cs="仿宋_GB2312" w:hint="eastAsia"/>
                <w:sz w:val="24"/>
                <w:szCs w:val="24"/>
              </w:rPr>
              <w:t>10</w:t>
            </w:r>
            <w:r>
              <w:rPr>
                <w:rFonts w:ascii="仿宋_GB2312" w:eastAsia="仿宋_GB2312" w:hAnsi="仿宋_GB2312" w:cs="仿宋_GB2312"/>
                <w:sz w:val="24"/>
                <w:szCs w:val="24"/>
              </w:rPr>
              <w:t xml:space="preserve"> 月 </w:t>
            </w:r>
            <w:r>
              <w:rPr>
                <w:rFonts w:ascii="仿宋_GB2312" w:eastAsiaTheme="minorEastAsia" w:hAnsi="仿宋_GB2312" w:cs="仿宋_GB2312" w:hint="eastAsia"/>
                <w:sz w:val="24"/>
                <w:szCs w:val="24"/>
              </w:rPr>
              <w:t>11</w:t>
            </w:r>
            <w:r>
              <w:rPr>
                <w:rFonts w:ascii="仿宋_GB2312" w:eastAsia="仿宋_GB2312" w:hAnsi="仿宋_GB2312" w:cs="仿宋_GB2312"/>
                <w:sz w:val="24"/>
                <w:szCs w:val="24"/>
              </w:rPr>
              <w:t xml:space="preserve"> 日</w:t>
            </w:r>
          </w:p>
        </w:tc>
      </w:tr>
    </w:tbl>
    <w:p w14:paraId="1F05B2EA" w14:textId="77777777" w:rsidR="000E2781" w:rsidRDefault="000E2781">
      <w:pPr>
        <w:sectPr w:rsidR="000E2781">
          <w:pgSz w:w="11905" w:h="16837" w:orient="landscape"/>
          <w:pgMar w:top="1984" w:right="1587" w:bottom="1984" w:left="1587" w:header="720" w:footer="720" w:gutter="0"/>
          <w:cols w:space="720"/>
        </w:sectPr>
      </w:pPr>
    </w:p>
    <w:p w14:paraId="36BEAE27" w14:textId="77777777" w:rsidR="000E2781" w:rsidRDefault="00000000">
      <w:pPr>
        <w:spacing w:before="100"/>
        <w:jc w:val="center"/>
      </w:pPr>
      <w:r>
        <w:rPr>
          <w:rFonts w:ascii="黑体" w:eastAsia="黑体" w:hAnsi="黑体" w:cs="黑体"/>
          <w:sz w:val="32"/>
          <w:szCs w:val="32"/>
        </w:rPr>
        <w:lastRenderedPageBreak/>
        <w:t>四、推荐、评审意见</w:t>
      </w:r>
    </w:p>
    <w:tbl>
      <w:tblPr>
        <w:tblStyle w:val="ColspanRowspan"/>
        <w:tblW w:w="0" w:type="auto"/>
        <w:tblInd w:w="0" w:type="dxa"/>
        <w:tblLook w:val="04A0" w:firstRow="1" w:lastRow="0" w:firstColumn="1" w:lastColumn="0" w:noHBand="0" w:noVBand="1"/>
      </w:tblPr>
      <w:tblGrid>
        <w:gridCol w:w="1200"/>
        <w:gridCol w:w="7400"/>
      </w:tblGrid>
      <w:tr w:rsidR="000E2781" w14:paraId="3ACE531E" w14:textId="77777777">
        <w:tc>
          <w:tcPr>
            <w:tcW w:w="1200" w:type="dxa"/>
            <w:vAlign w:val="center"/>
          </w:tcPr>
          <w:p w14:paraId="7F1E210D" w14:textId="77777777" w:rsidR="000E2781" w:rsidRDefault="00000000">
            <w:pPr>
              <w:jc w:val="center"/>
            </w:pPr>
            <w:r>
              <w:rPr>
                <w:rFonts w:ascii="仿宋_GB2312" w:eastAsia="仿宋_GB2312" w:hAnsi="仿宋_GB2312" w:cs="仿宋_GB2312"/>
                <w:sz w:val="24"/>
                <w:szCs w:val="24"/>
              </w:rPr>
              <w:br/>
              <w:t>推</w:t>
            </w:r>
            <w:r>
              <w:rPr>
                <w:rFonts w:ascii="仿宋_GB2312" w:eastAsia="仿宋_GB2312" w:hAnsi="仿宋_GB2312" w:cs="仿宋_GB2312"/>
                <w:sz w:val="24"/>
                <w:szCs w:val="24"/>
              </w:rPr>
              <w:br/>
            </w:r>
            <w:r>
              <w:rPr>
                <w:rFonts w:ascii="仿宋_GB2312" w:eastAsia="仿宋_GB2312" w:hAnsi="仿宋_GB2312" w:cs="仿宋_GB2312"/>
                <w:sz w:val="24"/>
                <w:szCs w:val="24"/>
              </w:rPr>
              <w:br/>
              <w:t>荐</w:t>
            </w:r>
            <w:r>
              <w:rPr>
                <w:rFonts w:ascii="仿宋_GB2312" w:eastAsia="仿宋_GB2312" w:hAnsi="仿宋_GB2312" w:cs="仿宋_GB2312"/>
                <w:sz w:val="24"/>
                <w:szCs w:val="24"/>
              </w:rPr>
              <w:br/>
            </w:r>
            <w:r>
              <w:rPr>
                <w:rFonts w:ascii="仿宋_GB2312" w:eastAsia="仿宋_GB2312" w:hAnsi="仿宋_GB2312" w:cs="仿宋_GB2312"/>
                <w:sz w:val="24"/>
                <w:szCs w:val="24"/>
              </w:rPr>
              <w:br/>
              <w:t>意</w:t>
            </w:r>
            <w:r>
              <w:rPr>
                <w:rFonts w:ascii="仿宋_GB2312" w:eastAsia="仿宋_GB2312" w:hAnsi="仿宋_GB2312" w:cs="仿宋_GB2312"/>
                <w:sz w:val="24"/>
                <w:szCs w:val="24"/>
              </w:rPr>
              <w:br/>
            </w:r>
            <w:r>
              <w:rPr>
                <w:rFonts w:ascii="仿宋_GB2312" w:eastAsia="仿宋_GB2312" w:hAnsi="仿宋_GB2312" w:cs="仿宋_GB2312"/>
                <w:sz w:val="24"/>
                <w:szCs w:val="24"/>
              </w:rPr>
              <w:br/>
              <w:t>见</w:t>
            </w:r>
            <w:r>
              <w:rPr>
                <w:rFonts w:ascii="仿宋_GB2312" w:eastAsia="仿宋_GB2312" w:hAnsi="仿宋_GB2312" w:cs="仿宋_GB2312"/>
                <w:sz w:val="24"/>
                <w:szCs w:val="24"/>
              </w:rPr>
              <w:br/>
            </w:r>
          </w:p>
        </w:tc>
        <w:tc>
          <w:tcPr>
            <w:tcW w:w="7400" w:type="dxa"/>
            <w:vAlign w:val="center"/>
          </w:tcPr>
          <w:p w14:paraId="6E5598C9" w14:textId="77777777" w:rsidR="000E2781" w:rsidRDefault="000E2781"/>
          <w:p w14:paraId="22ADD11C" w14:textId="77777777" w:rsidR="000E2781" w:rsidRDefault="000E2781"/>
          <w:p w14:paraId="14615E4A" w14:textId="77777777" w:rsidR="000E2781" w:rsidRDefault="000E2781"/>
          <w:p w14:paraId="33819B6B" w14:textId="77777777" w:rsidR="000E2781" w:rsidRDefault="000E2781"/>
          <w:p w14:paraId="1B475DC9" w14:textId="77777777" w:rsidR="000E2781" w:rsidRDefault="000E2781"/>
          <w:p w14:paraId="621C8E7E" w14:textId="77777777" w:rsidR="000E2781" w:rsidRDefault="000E2781"/>
          <w:p w14:paraId="0CBEF341" w14:textId="77777777" w:rsidR="000E2781" w:rsidRDefault="000E2781"/>
          <w:p w14:paraId="69B33013" w14:textId="77777777" w:rsidR="000E2781" w:rsidRDefault="000E2781"/>
          <w:p w14:paraId="3C777AB4" w14:textId="77777777" w:rsidR="000E2781" w:rsidRDefault="000E2781"/>
          <w:p w14:paraId="68FE5DC7" w14:textId="77777777" w:rsidR="000E2781" w:rsidRDefault="000E2781"/>
          <w:p w14:paraId="492C54E4" w14:textId="77777777" w:rsidR="000E2781" w:rsidRDefault="000E2781"/>
          <w:p w14:paraId="41C13263" w14:textId="77777777" w:rsidR="000E2781" w:rsidRDefault="000E2781"/>
          <w:p w14:paraId="33788E5F" w14:textId="77777777" w:rsidR="000E2781" w:rsidRDefault="000E2781"/>
          <w:p w14:paraId="53FCBD03" w14:textId="77777777" w:rsidR="000E2781" w:rsidRDefault="00000000">
            <w:pPr>
              <w:widowControl w:val="0"/>
              <w:spacing w:line="330" w:lineRule="auto"/>
              <w:ind w:left="600"/>
            </w:pPr>
            <w:r>
              <w:rPr>
                <w:rFonts w:ascii="仿宋_GB2312" w:eastAsia="仿宋_GB2312" w:hAnsi="仿宋_GB2312" w:cs="仿宋_GB2312"/>
                <w:sz w:val="24"/>
                <w:szCs w:val="24"/>
              </w:rPr>
              <w:t>推荐单位党委（盖章）      推荐单位（盖章）</w:t>
            </w:r>
          </w:p>
          <w:p w14:paraId="0293EFB1" w14:textId="77777777" w:rsidR="000E2781" w:rsidRDefault="00000000">
            <w:pPr>
              <w:widowControl w:val="0"/>
              <w:spacing w:line="330" w:lineRule="auto"/>
              <w:ind w:right="1200"/>
              <w:jc w:val="right"/>
            </w:pPr>
            <w:r>
              <w:rPr>
                <w:rFonts w:ascii="仿宋_GB2312" w:eastAsia="仿宋_GB2312" w:hAnsi="仿宋_GB2312" w:cs="仿宋_GB2312"/>
                <w:sz w:val="24"/>
                <w:szCs w:val="24"/>
              </w:rPr>
              <w:t xml:space="preserve">    年  月  日</w:t>
            </w:r>
          </w:p>
        </w:tc>
      </w:tr>
      <w:tr w:rsidR="000E2781" w14:paraId="3D475DDF" w14:textId="77777777">
        <w:tc>
          <w:tcPr>
            <w:tcW w:w="1200" w:type="dxa"/>
            <w:vAlign w:val="center"/>
          </w:tcPr>
          <w:p w14:paraId="7D9D41AB" w14:textId="77777777" w:rsidR="000E2781" w:rsidRDefault="00000000">
            <w:pPr>
              <w:jc w:val="center"/>
            </w:pPr>
            <w:r>
              <w:rPr>
                <w:rFonts w:ascii="仿宋_GB2312" w:eastAsia="仿宋_GB2312" w:hAnsi="仿宋_GB2312" w:cs="仿宋_GB2312"/>
                <w:sz w:val="24"/>
                <w:szCs w:val="24"/>
              </w:rPr>
              <w:br/>
              <w:t>评</w:t>
            </w:r>
            <w:r>
              <w:rPr>
                <w:rFonts w:ascii="仿宋_GB2312" w:eastAsia="仿宋_GB2312" w:hAnsi="仿宋_GB2312" w:cs="仿宋_GB2312"/>
                <w:sz w:val="24"/>
                <w:szCs w:val="24"/>
              </w:rPr>
              <w:br/>
            </w:r>
            <w:r>
              <w:rPr>
                <w:rFonts w:ascii="仿宋_GB2312" w:eastAsia="仿宋_GB2312" w:hAnsi="仿宋_GB2312" w:cs="仿宋_GB2312"/>
                <w:sz w:val="24"/>
                <w:szCs w:val="24"/>
              </w:rPr>
              <w:br/>
              <w:t>审</w:t>
            </w:r>
            <w:r>
              <w:rPr>
                <w:rFonts w:ascii="仿宋_GB2312" w:eastAsia="仿宋_GB2312" w:hAnsi="仿宋_GB2312" w:cs="仿宋_GB2312"/>
                <w:sz w:val="24"/>
                <w:szCs w:val="24"/>
              </w:rPr>
              <w:br/>
            </w:r>
            <w:r>
              <w:rPr>
                <w:rFonts w:ascii="仿宋_GB2312" w:eastAsia="仿宋_GB2312" w:hAnsi="仿宋_GB2312" w:cs="仿宋_GB2312"/>
                <w:sz w:val="24"/>
                <w:szCs w:val="24"/>
              </w:rPr>
              <w:br/>
              <w:t>意</w:t>
            </w:r>
            <w:r>
              <w:rPr>
                <w:rFonts w:ascii="仿宋_GB2312" w:eastAsia="仿宋_GB2312" w:hAnsi="仿宋_GB2312" w:cs="仿宋_GB2312"/>
                <w:sz w:val="24"/>
                <w:szCs w:val="24"/>
              </w:rPr>
              <w:br/>
            </w:r>
            <w:r>
              <w:rPr>
                <w:rFonts w:ascii="仿宋_GB2312" w:eastAsia="仿宋_GB2312" w:hAnsi="仿宋_GB2312" w:cs="仿宋_GB2312"/>
                <w:sz w:val="24"/>
                <w:szCs w:val="24"/>
              </w:rPr>
              <w:br/>
              <w:t>见</w:t>
            </w:r>
            <w:r>
              <w:rPr>
                <w:rFonts w:ascii="仿宋_GB2312" w:eastAsia="仿宋_GB2312" w:hAnsi="仿宋_GB2312" w:cs="仿宋_GB2312"/>
                <w:sz w:val="24"/>
                <w:szCs w:val="24"/>
              </w:rPr>
              <w:br/>
            </w:r>
          </w:p>
        </w:tc>
        <w:tc>
          <w:tcPr>
            <w:tcW w:w="7400" w:type="dxa"/>
            <w:vAlign w:val="center"/>
          </w:tcPr>
          <w:p w14:paraId="7C671347" w14:textId="77777777" w:rsidR="000E2781" w:rsidRDefault="000E2781"/>
          <w:p w14:paraId="0AD7C25C" w14:textId="77777777" w:rsidR="000E2781" w:rsidRDefault="000E2781"/>
          <w:p w14:paraId="5651B5EC" w14:textId="77777777" w:rsidR="000E2781" w:rsidRDefault="000E2781"/>
          <w:p w14:paraId="1B192F1F" w14:textId="77777777" w:rsidR="000E2781" w:rsidRDefault="000E2781"/>
          <w:p w14:paraId="176CF8CC" w14:textId="77777777" w:rsidR="000E2781" w:rsidRDefault="000E2781"/>
          <w:p w14:paraId="1E441EB2" w14:textId="77777777" w:rsidR="000E2781" w:rsidRDefault="000E2781"/>
          <w:p w14:paraId="603A682E" w14:textId="77777777" w:rsidR="000E2781" w:rsidRDefault="000E2781"/>
          <w:p w14:paraId="6E331C6B" w14:textId="77777777" w:rsidR="000E2781" w:rsidRDefault="000E2781"/>
          <w:p w14:paraId="727201C9" w14:textId="77777777" w:rsidR="000E2781" w:rsidRDefault="000E2781"/>
          <w:p w14:paraId="7CAA009B" w14:textId="77777777" w:rsidR="000E2781" w:rsidRDefault="000E2781"/>
          <w:p w14:paraId="1BEA1101" w14:textId="77777777" w:rsidR="000E2781" w:rsidRDefault="000E2781"/>
          <w:p w14:paraId="706C1AC3" w14:textId="77777777" w:rsidR="000E2781" w:rsidRDefault="000E2781"/>
          <w:p w14:paraId="2DE91D15" w14:textId="77777777" w:rsidR="000E2781" w:rsidRDefault="000E2781"/>
          <w:p w14:paraId="3768C1F1" w14:textId="77777777" w:rsidR="000E2781" w:rsidRDefault="000E2781"/>
          <w:p w14:paraId="023A137B" w14:textId="77777777" w:rsidR="000E2781" w:rsidRDefault="000E2781"/>
          <w:p w14:paraId="2F954652" w14:textId="77777777" w:rsidR="000E2781" w:rsidRDefault="000E2781"/>
          <w:p w14:paraId="1402A209" w14:textId="77777777" w:rsidR="000E2781" w:rsidRDefault="000E2781"/>
          <w:p w14:paraId="3F4B71AC" w14:textId="77777777" w:rsidR="000E2781" w:rsidRDefault="000E2781"/>
          <w:p w14:paraId="1BFDF4D8" w14:textId="77777777" w:rsidR="000E2781" w:rsidRDefault="000E2781"/>
          <w:p w14:paraId="0BE4472A" w14:textId="77777777" w:rsidR="000E2781" w:rsidRDefault="000E2781"/>
          <w:p w14:paraId="598808BD" w14:textId="77777777" w:rsidR="000E2781" w:rsidRDefault="000E2781"/>
          <w:p w14:paraId="75728075" w14:textId="77777777" w:rsidR="000E2781" w:rsidRDefault="00000000">
            <w:pPr>
              <w:widowControl w:val="0"/>
              <w:spacing w:line="330" w:lineRule="auto"/>
              <w:ind w:left="300"/>
            </w:pPr>
            <w:r>
              <w:rPr>
                <w:rFonts w:ascii="仿宋_GB2312" w:eastAsia="仿宋_GB2312" w:hAnsi="仿宋_GB2312" w:cs="仿宋_GB2312"/>
                <w:sz w:val="24"/>
                <w:szCs w:val="24"/>
              </w:rPr>
              <w:t>北京市高等教育教学成果奖评审组组长签字：</w:t>
            </w:r>
          </w:p>
          <w:p w14:paraId="53624851" w14:textId="77777777" w:rsidR="000E2781" w:rsidRDefault="00000000">
            <w:pPr>
              <w:widowControl w:val="0"/>
              <w:spacing w:line="330" w:lineRule="auto"/>
              <w:ind w:right="1200"/>
              <w:jc w:val="right"/>
            </w:pPr>
            <w:r>
              <w:rPr>
                <w:rFonts w:ascii="仿宋_GB2312" w:eastAsia="仿宋_GB2312" w:hAnsi="仿宋_GB2312" w:cs="仿宋_GB2312"/>
                <w:sz w:val="24"/>
                <w:szCs w:val="24"/>
              </w:rPr>
              <w:t xml:space="preserve">    年  月  日</w:t>
            </w:r>
          </w:p>
        </w:tc>
      </w:tr>
    </w:tbl>
    <w:p w14:paraId="12B7EF00" w14:textId="77777777" w:rsidR="000E2781" w:rsidRDefault="000E2781"/>
    <w:sectPr w:rsidR="000E2781">
      <w:pgSz w:w="11905" w:h="16837" w:orient="landscape"/>
      <w:pgMar w:top="1984" w:right="1587" w:bottom="1984" w:left="15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FBE1" w14:textId="77777777" w:rsidR="001A5889" w:rsidRDefault="001A5889" w:rsidP="00CC5519">
      <w:r>
        <w:separator/>
      </w:r>
    </w:p>
  </w:endnote>
  <w:endnote w:type="continuationSeparator" w:id="0">
    <w:p w14:paraId="34E276D9" w14:textId="77777777" w:rsidR="001A5889" w:rsidRDefault="001A5889" w:rsidP="00CC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BA70" w14:textId="77777777" w:rsidR="001A5889" w:rsidRDefault="001A5889" w:rsidP="00CC5519">
      <w:r>
        <w:separator/>
      </w:r>
    </w:p>
  </w:footnote>
  <w:footnote w:type="continuationSeparator" w:id="0">
    <w:p w14:paraId="1B260577" w14:textId="77777777" w:rsidR="001A5889" w:rsidRDefault="001A5889" w:rsidP="00CC5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6C"/>
    <w:rsid w:val="000A4A25"/>
    <w:rsid w:val="000E2781"/>
    <w:rsid w:val="001A5889"/>
    <w:rsid w:val="004079E9"/>
    <w:rsid w:val="00857F66"/>
    <w:rsid w:val="00AA35E3"/>
    <w:rsid w:val="00AC6626"/>
    <w:rsid w:val="00C71D44"/>
    <w:rsid w:val="00CC4621"/>
    <w:rsid w:val="00CC5519"/>
    <w:rsid w:val="00CD4F6C"/>
    <w:rsid w:val="25FE400E"/>
    <w:rsid w:val="2D257B86"/>
    <w:rsid w:val="43F212C8"/>
    <w:rsid w:val="77F6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643133F-1F8D-440C-91AF-25154FA7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unhideWhenUsed="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Pr>
      <w:rFonts w:eastAsia="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styleId="a7">
    <w:name w:val="footnote reference"/>
    <w:semiHidden/>
    <w:unhideWhenUsed/>
    <w:rPr>
      <w:vertAlign w:val="superscript"/>
    </w:rPr>
  </w:style>
  <w:style w:type="table" w:customStyle="1" w:styleId="ColspanRowspan">
    <w:name w:val="Colspan Rowspan"/>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character" w:customStyle="1" w:styleId="a6">
    <w:name w:val="页眉 字符"/>
    <w:basedOn w:val="a0"/>
    <w:link w:val="a5"/>
    <w:rPr>
      <w:rFonts w:eastAsia="Arial"/>
      <w:sz w:val="18"/>
      <w:szCs w:val="18"/>
    </w:rPr>
  </w:style>
  <w:style w:type="character" w:customStyle="1" w:styleId="a4">
    <w:name w:val="页脚 字符"/>
    <w:basedOn w:val="a0"/>
    <w:link w:val="a3"/>
    <w:rPr>
      <w:rFonts w:eastAsia="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夏莉萍</dc:creator>
  <cp:lastModifiedBy>liping xia</cp:lastModifiedBy>
  <cp:revision>3</cp:revision>
  <dcterms:created xsi:type="dcterms:W3CDTF">2025-10-10T08:53:00Z</dcterms:created>
  <dcterms:modified xsi:type="dcterms:W3CDTF">2025-10-10T08:56:00Z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eyJoZGlkIjoiODI3MjEyMDQxOGRlNmE5YmMzMThkZDk3YWVjZjM4NzkiLCJ1c2VySWQiOiI0NDY0MjE3ODYifQ==</vt:lpwstr>
  </property>
  <property fmtid="{D5CDD505-2E9C-101B-9397-08002B2CF9AE}" pid="3" name="KSOProductBuildVer">
    <vt:lpwstr>2052-12.1.0.22529</vt:lpwstr>
  </property>
  <property fmtid="{D5CDD505-2E9C-101B-9397-08002B2CF9AE}" pid="4" name="ICV">
    <vt:lpwstr>940ABCCE2048407F8B17BB4524663041_13</vt:lpwstr>
  </property>
</Properties>
</file>